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577340" cy="1936750"/>
                <wp:effectExtent l="0" t="0" r="7620" b="13970"/>
                <wp:docPr id="6"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诚创LOGO2"/>
                        <pic:cNvPicPr>
                          <a:picLocks noChangeAspect="1"/>
                        </pic:cNvPicPr>
                        <pic:nvPr/>
                      </pic:nvPicPr>
                      <pic:blipFill>
                        <a:blip r:embed="rId18"/>
                        <a:stretch/>
                      </pic:blipFill>
                      <pic:spPr bwMode="auto">
                        <a:xfrm>
                          <a:off x="0" y="0"/>
                          <a:ext cx="1577340" cy="1936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2pt;height:152.5pt;mso-wrap-distance-left:0.0pt;mso-wrap-distance-top:0.0pt;mso-wrap-distance-right:0.0pt;mso-wrap-distance-bottom:0.0pt;" stroked="f">
                <v:path textboxrect="0,0,0,0"/>
                <v:imagedata r:id="rId18"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jc w:val="left"/>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沛县大豆单产提升整建制推进县</w:t>
      </w:r>
      <w:r/>
    </w:p>
    <w:p>
      <w:pPr>
        <w:ind w:left="2440" w:hanging="1600"/>
        <w:spacing w:line="480" w:lineRule="auto"/>
        <w:rPr>
          <w:rFonts w:hint="eastAsia" w:ascii="宋体" w:hAnsi="宋体" w:cs="宋体"/>
          <w:color w:val="ff0000"/>
          <w:sz w:val="32"/>
          <w:highlight w:val="yellow"/>
          <w:lang w:eastAsia="zh-CN"/>
        </w:rPr>
      </w:pPr>
      <w:r>
        <w:rPr>
          <w:rFonts w:hint="eastAsia" w:ascii="宋体" w:hAnsi="宋体" w:cs="宋体"/>
          <w:color w:val="000000" w:themeColor="text1"/>
          <w:sz w:val="32"/>
          <w14:textFill>
            <w14:solidFill>
              <w14:schemeClr w14:val="tx1"/>
            </w14:solidFill>
          </w14:textFill>
        </w:rPr>
        <w:t xml:space="preserve">项目编</w:t>
      </w:r>
      <w:r>
        <w:rPr>
          <w:rFonts w:hint="eastAsia" w:ascii="宋体" w:hAnsi="宋体" w:cs="宋体"/>
          <w:color w:val="000000" w:themeColor="text1"/>
          <w:sz w:val="32"/>
          <w:lang w:eastAsia="zh-CN"/>
          <w14:textFill>
            <w14:solidFill>
              <w14:schemeClr w14:val="tx1"/>
            </w14:solidFill>
          </w14:textFill>
        </w:rPr>
        <w:t xml:space="preserve">号：</w:t>
      </w:r>
      <w:r>
        <w:rPr>
          <w:rFonts w:hint="eastAsia" w:ascii="宋体" w:hAnsi="宋体" w:cs="宋体"/>
          <w:color w:val="000000" w:themeColor="text1"/>
          <w:sz w:val="32"/>
          <w:highlight w:val="none"/>
          <w:lang w:eastAsia="zh-CN"/>
          <w14:textFill>
            <w14:solidFill>
              <w14:schemeClr w14:val="tx1"/>
            </w14:solidFill>
          </w14:textFill>
        </w:rPr>
        <w:t xml:space="preserve">JSZC-320322-CCZB-G2026-0009</w:t>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沛县农业农村局</w:t>
      </w:r>
      <w:r/>
    </w:p>
    <w:p>
      <w:pPr>
        <w:jc w:val="center"/>
        <w:rPr>
          <w:rFonts w:ascii="宋体" w:hAnsi="宋体" w:cs="宋体"/>
          <w:color w:val="auto"/>
          <w:sz w:val="30"/>
          <w:szCs w:val="30"/>
        </w:rPr>
      </w:pPr>
      <w:r>
        <w:rPr>
          <w:rFonts w:ascii="宋体" w:hAnsi="宋体" w:cs="宋体"/>
          <w:color w:val="auto"/>
          <w:sz w:val="30"/>
          <w:szCs w:val="30"/>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ascii="宋体" w:hAnsi="宋体" w:cs="宋体"/>
          <w:color w:val="auto"/>
          <w:sz w:val="32"/>
        </w:rPr>
      </w:pPr>
      <w:r>
        <w:rPr>
          <w:rFonts w:hint="eastAsia" w:ascii="宋体" w:hAnsi="宋体" w:cs="宋体"/>
          <w:color w:val="auto"/>
          <w:sz w:val="32"/>
        </w:rPr>
        <w:t xml:space="preserve">采购代理机构：江苏诚创招标代理有限公司</w:t>
      </w:r>
      <w:r/>
    </w:p>
    <w:p>
      <w:pPr>
        <w:jc w:val="center"/>
        <w:spacing w:line="480" w:lineRule="auto"/>
        <w:rPr>
          <w:rFonts w:hint="eastAsia" w:ascii="宋体" w:hAnsi="宋体" w:cs="宋体"/>
          <w:color w:val="auto"/>
          <w:sz w:val="32"/>
        </w:rPr>
      </w:pPr>
      <w:r>
        <w:rPr>
          <w:rFonts w:hint="eastAsia" w:ascii="宋体" w:hAnsi="宋体" w:cs="宋体"/>
          <w:color w:val="auto"/>
          <w:sz w:val="32"/>
          <w:highlight w:val="none"/>
        </w:rPr>
        <w:t xml:space="preserve">二O二</w:t>
      </w:r>
      <w:r>
        <w:rPr>
          <w:rFonts w:hint="eastAsia" w:ascii="宋体" w:hAnsi="宋体" w:cs="宋体"/>
          <w:color w:val="auto"/>
          <w:sz w:val="32"/>
          <w:highlight w:val="none"/>
          <w:lang w:val="en-US" w:eastAsia="zh-CN"/>
        </w:rPr>
        <w:t xml:space="preserve">六</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六</w:t>
      </w:r>
      <w:r>
        <w:rPr>
          <w:rFonts w:hint="eastAsia" w:ascii="宋体" w:hAnsi="宋体" w:cs="宋体"/>
          <w:color w:val="auto"/>
          <w:sz w:val="32"/>
          <w:highlight w:val="none"/>
        </w:rPr>
        <w:t xml:space="preserve">月</w:t>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95"/>
        <w:rPr>
          <w:color w:val="auto"/>
        </w:rPr>
      </w:pPr>
      <w:r>
        <w:rPr>
          <w:color w:val="auto"/>
        </w:rPr>
      </w:r>
      <w:r/>
    </w:p>
    <w:p>
      <w:pPr>
        <w:pStyle w:val="856"/>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85"/>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沛县农业农村局</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沛县大豆单产提升整建制推进县</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43"/>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沛县农业农村局</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沛县大豆单产提升整建制推进县</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沛县大豆单产提升整建制推进县</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JSZC-320322-CCZB-G2026-0009</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四、投标有关信息</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1.投标截止时间：</w:t>
      </w:r>
      <w:r>
        <w:rPr>
          <w:rFonts w:hint="eastAsia" w:ascii="宋体" w:hAnsi="宋体" w:cs="宋体"/>
          <w:color w:val="000000" w:themeColor="text1"/>
          <w:sz w:val="28"/>
          <w:szCs w:val="28"/>
          <w:lang w:eastAsia="zh-CN"/>
          <w14:textFill>
            <w14:solidFill>
              <w14:schemeClr w14:val="tx1"/>
            </w14:solidFill>
          </w14:textFill>
        </w:rPr>
        <w:t xml:space="preserve">2026年07月07日北京时间09:30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2.开标时间：</w:t>
      </w:r>
      <w:r>
        <w:rPr>
          <w:rFonts w:hint="eastAsia" w:ascii="宋体" w:hAnsi="宋体" w:cs="宋体"/>
          <w:color w:val="000000" w:themeColor="text1"/>
          <w:sz w:val="28"/>
          <w:szCs w:val="28"/>
          <w:lang w:eastAsia="zh-CN"/>
          <w14:textFill>
            <w14:solidFill>
              <w14:schemeClr w14:val="tx1"/>
            </w14:solidFill>
          </w14:textFill>
        </w:rPr>
        <w:t xml:space="preserve">2026年07月07日北京时间09:30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14:textFill>
            <w14:solidFill>
              <w14:schemeClr w14:val="tx1"/>
            </w14:solidFill>
          </w14:textFill>
        </w:rPr>
        <w:t xml:space="preserve">3.开标地点：“苏采云”系统（网址： http</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//jszfcg.jsczt.cn/）“开标大厅”或进入徐州政府采购网（网</w:t>
      </w:r>
      <w:r>
        <w:rPr>
          <w:rFonts w:hint="eastAsia" w:ascii="宋体" w:hAnsi="宋体" w:cs="宋体"/>
          <w:color w:val="auto"/>
          <w:sz w:val="28"/>
          <w:szCs w:val="28"/>
        </w:rPr>
        <w:t xml:space="preserve">址：https://czj.xz.gov.cn/zfcg/index.html?kw=cggg）-业务工作-用户登录，点击“苏采云”进入系统“开标大厅”。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沛县农业农村局</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沛县新城区沛公路2号</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3.采购项目联系人：</w:t>
      </w:r>
      <w:r>
        <w:rPr>
          <w:rFonts w:ascii="宋体" w:hAnsi="宋体" w:eastAsia="宋体" w:cs="宋体"/>
          <w:color w:val="000000"/>
          <w:sz w:val="28"/>
        </w:rPr>
        <w:t xml:space="preserve">赵静</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4.联系电话：</w:t>
      </w:r>
      <w:r>
        <w:rPr>
          <w:rFonts w:ascii="宋体" w:hAnsi="宋体" w:eastAsia="宋体" w:cs="宋体"/>
          <w:color w:val="000000"/>
          <w:sz w:val="28"/>
        </w:rPr>
        <w:t xml:space="preserve">0516-88688712</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3.采购项目联系人：曹欣</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4.联系电话：</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43"/>
        <w:rPr>
          <w:rFonts w:ascii="宋体" w:hAnsi="宋体" w:eastAsia="宋体" w:cs="宋体"/>
          <w:color w:val="auto"/>
        </w:rPr>
      </w:pPr>
      <w:r/>
      <w:bookmarkStart w:id="2" w:name="_Toc522790131"/>
      <w:r/>
      <w:bookmarkStart w:id="3" w:name="_Toc523404696"/>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3404697"/>
      <w:r/>
      <w:bookmarkStart w:id="5" w:name="_Toc522790132"/>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（三十八）履约保证金：本项目不收履约保证金。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43"/>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43"/>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80"/>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53"/>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沛县农业农村局</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rPr>
              <w:suppressLineNumbers w:val="0"/>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投标人的资格条件：</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一、符合《中华人民共和国政府采购法》第二十二条的规定；</w:t>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14:textFill>
                  <w14:solidFill>
                    <w14:schemeClr w14:val="tx1"/>
                  </w14:solidFill>
                </w14:textFill>
              </w:rP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二、本项目属于专门面向中小企业采购的项目，供应商提供的货物全部由符合政策要求的中小企业、监狱企业、残疾人福利性单位制造</w:t>
            </w:r>
            <w:r>
              <w:rPr>
                <w:rFonts w:hint="eastAsia" w:ascii="宋体" w:hAnsi="宋体" w:cs="宋体"/>
                <w:b w:val="0"/>
                <w:bCs w:val="0"/>
                <w:color w:val="000000" w:themeColor="text1"/>
                <w:sz w:val="28"/>
                <w:szCs w:val="28"/>
                <w:lang w:eastAsia="zh-CN"/>
                <w14:textFill>
                  <w14:solidFill>
                    <w14:schemeClr w14:val="tx1"/>
                  </w14:solidFill>
                </w14:textFill>
              </w:rPr>
              <w:t xml:space="preserve">。</w:t>
            </w:r>
            <w:r/>
          </w:p>
          <w:p>
            <w:pPr>
              <w:pStyle w:val="893"/>
              <w:numPr>
                <w:ilvl w:val="0"/>
                <w:numId w:val="0"/>
              </w:numPr>
              <w:ind w:left="0" w:right="0"/>
              <w:keepLines w:val="0"/>
              <w:keepNext w:val="0"/>
              <w:pageBreakBefore w:val="0"/>
              <w:spacing w:before="0" w:beforeAutospacing="0" w:after="0" w:afterAutospacing="0" w:line="480" w:lineRule="exact"/>
              <w:widowControl/>
              <w:rPr>
                <w:rFonts w:hint="eastAsia" w:ascii="宋体" w:hAnsi="宋体" w:eastAsia="宋体" w:cs="宋体"/>
                <w:b w:val="0"/>
                <w:bCs w:val="0"/>
                <w:color w:val="000000" w:themeColor="text1"/>
                <w:sz w:val="28"/>
                <w:szCs w:val="28"/>
                <w:highlight w:val="none"/>
                <w:lang w:eastAsia="zh-CN"/>
                <w14:textFill>
                  <w14:solidFill>
                    <w14:schemeClr w14:val="tx1"/>
                  </w14:solidFill>
                </w14:textFill>
              </w:rPr>
              <w:pBdr>
                <w:left w:val="none" w:color="auto" w:sz="0" w:space="0"/>
              </w:pBd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三、</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本项目的特定资格要求：</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一标段：投标人提供产品复合肥肥料登记证、磷酸二氢钾标准证扫描件。</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二标段：投标人提供产品农药三证扫描件。</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同时明确相关事项如下：</w:t>
            </w:r>
            <w:r/>
          </w:p>
          <w:p>
            <w:pPr>
              <w:ind w:left="0" w:right="0"/>
              <w:keepLines w:val="0"/>
              <w:keepNext w:val="0"/>
              <w:pageBreakBefore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1、本项目不接受联合体参与采购活动。</w:t>
            </w:r>
            <w:r/>
          </w:p>
          <w:p>
            <w:pPr>
              <w:ind w:left="0" w:right="0"/>
              <w:jc w:val="left"/>
              <w:keepLines w:val="0"/>
              <w:keepNext w:val="0"/>
              <w:spacing w:before="0" w:beforeAutospacing="0" w:after="0" w:afterAutospacing="0" w:line="400" w:lineRule="atLeast"/>
              <w:widowControl/>
              <w:rPr>
                <w:rFonts w:hint="eastAsia" w:ascii="宋体" w:hAnsi="宋体" w:cs="宋体"/>
                <w:color w:val="auto"/>
                <w:sz w:val="28"/>
                <w:szCs w:val="28"/>
              </w:rPr>
              <w:suppressLineNumbers w:val="0"/>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4、查询及使用供应商信用记录：</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(一)由采购人查询信用信息。</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(二)查询渠道包括：</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和或“信用徐州”网（www.xuzhoucredit.gov.cn/）。</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(三)截止时点（查询环节）：开标后资格审查结束前。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(四)信用信息查询记录和证据留存的具体方式：网页截屏打印，与其他采购文件一并保存。</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(五)信用信息的使用规则：</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left"/>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线上投标文件编制要求：</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请按照以下要求（包括但不限于以下要求）制作：</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一、基本目录</w:t>
            </w:r>
            <w:r/>
          </w:p>
          <w:p>
            <w:pPr>
              <w:ind w:left="0" w:right="0"/>
              <w:keepLines w:val="0"/>
              <w:keepNext w:val="0"/>
              <w:spacing w:before="120" w:beforeAutospacing="0" w:after="120" w:afterAutospacing="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（2）节能产品认证证书是否符合要求，采购人评标时查询中国政府采购网（www.ccgp.gov.cn）相关内容后确定。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二、资格条件（必须提供，否则投标无效）</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1.投标人合法有效的法人或者其他组织的营业执照等证明文件，自然人的身份证明。以上证明文件提供扫描件</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财务状况报告（即提供投标人的本项目开标时间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不含开标当月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前6个月内任何时间的资产负债表、利润表扫描件各一份；或提供投标人或2024年度</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或2025年度</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经审计的财务报告扫描件一份；或财政部门认可的政府采购专业担保机构出具的有效的投标担保函扫描件一份；或投标人的本项目开标时间（不含开标当月）前6个月内银行出具的资信证明扫描件一份）</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具备履行合同所必需的设备和专业技术能力的证明材料，即提供</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《具备履行合同所必需的设备和专业技术能力的书面声明》（加盖电子签章，格式见招标文件第七章《投标文件相关格式》）</w:t>
            </w:r>
            <w:r>
              <w:rPr>
                <w:rFonts w:hint="eastAsia" w:ascii="宋体" w:hAnsi="宋体" w:cs="宋体"/>
                <w:color w:val="auto"/>
                <w:sz w:val="28"/>
                <w:szCs w:val="28"/>
                <w:lang w:eastAsia="zh-CN"/>
              </w:rPr>
              <w:t xml:space="preserve">。</w:t>
            </w:r>
            <w:r/>
          </w:p>
          <w:p>
            <w:pPr>
              <w:numPr>
                <w:ilvl w:val="0"/>
                <w:numId w:val="0"/>
              </w:numPr>
              <w:ind w:left="0" w:right="0"/>
              <w:keepLines w:val="0"/>
              <w:keepNext w:val="0"/>
              <w:spacing w:before="0" w:beforeAutospacing="0" w:after="0" w:afterAutospacing="0" w:line="400" w:lineRule="exact"/>
              <w:widowControl/>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bidi="ar-SA"/>
              </w:rPr>
              <w:t xml:space="preserve">5.</w:t>
            </w:r>
            <w:r>
              <w:rPr>
                <w:rFonts w:hint="eastAsia" w:ascii="宋体" w:hAnsi="宋体" w:cs="宋体"/>
                <w:color w:val="auto"/>
                <w:sz w:val="28"/>
                <w:szCs w:val="28"/>
              </w:rPr>
              <w:t xml:space="preserve">投标人参加政府采购活动前3年内在经营活动中没有重大违法记录的书面声明（加盖电子签章，格式见招标文件第七章《投标文件相关格式》）。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宋体" w:hAnsi="宋体" w:cs="宋体"/>
                <w:color w:val="0000ff"/>
                <w:sz w:val="28"/>
                <w:szCs w:val="28"/>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6.本项目为专门面向中小微企业采购的项目，投标人提供的货物全部由符合政策要求的中小企业制造，投标人提供的货物的制造商应全部为中小微企业、监狱企业、残疾人福利性单位。</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投</w:t>
            </w:r>
            <w:r>
              <w:rPr>
                <w:rFonts w:hint="eastAsia" w:ascii="宋体" w:hAnsi="宋体" w:eastAsia="宋体" w:cs="宋体"/>
                <w:b/>
                <w:bCs/>
                <w:color w:val="auto"/>
                <w:sz w:val="28"/>
                <w:szCs w:val="28"/>
                <w:lang w:val="en-US" w:eastAsia="zh-CN" w:bidi="ar-SA"/>
              </w:rPr>
              <w:t xml:space="preserve">标文件中提供《中小企业声明函》</w:t>
            </w:r>
            <w:r>
              <w:rPr>
                <w:rFonts w:hint="eastAsia" w:ascii="宋体" w:hAnsi="宋体" w:eastAsia="宋体" w:cs="宋体"/>
                <w:color w:val="auto"/>
                <w:sz w:val="28"/>
                <w:szCs w:val="28"/>
                <w:lang w:val="en-US" w:eastAsia="zh-CN" w:bidi="ar-SA"/>
              </w:rPr>
              <w:t xml:space="preserve">（填写完整，格式见招标文件第七章《投标文件相关格式》，如不填写完整或未按要求填写的，视为无效）。</w:t>
            </w:r>
            <w:r>
              <w:rPr>
                <w:rFonts w:hint="eastAsia" w:ascii="宋体" w:hAnsi="宋体" w:eastAsia="宋体" w:cs="宋体"/>
                <w:b/>
                <w:bCs/>
                <w:color w:val="auto"/>
                <w:sz w:val="28"/>
                <w:szCs w:val="28"/>
                <w:lang w:val="en-US" w:eastAsia="zh-CN" w:bidi="ar-SA"/>
              </w:rPr>
              <w:t xml:space="preserve">“中小企业声明函”查询渠道用微信搜索“中小企业规模类型自测小程序”。</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注：监狱企业和残疾人福利性单位等同于小微企业。</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投标人为监狱企业的，提供省级以上监狱管理局、戒毒管理局（含新疆生产建设兵团）出具的属于监狱企业的证明文件原件的扫描件。</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具体以《财政部 司法部关于政府采购支持监狱企业发展有关问题的通知》（财库〔2014〕68号）的规定为准。</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投标人为享受政府采购支持政策的残疾人福利性单位的，提供《残疾人福利性单位声明函》（加盖电子签章，格式见招标文件第七章《投标文件相关格式》）。</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享受政府采购支持政策的残疾人福利性单位应当同时满足以下条件：</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①安置的残疾人占本单位在职职工人数的比例不低于25%（含25%），并且安置的残疾人人数不少于10人（含10人）；</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②依法与安置的每位残疾人签订了一年以上（含一年）的劳动合同或服务协议；</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③为安置的每位残疾人按月足额缴纳了基本养老保险、基本医疗保险、失业保险、工伤保险和生育保险等社会保险费；</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④通过银行等金融机构向安置的每位残疾人，按月支付了不低于单位所在区县适用的经省级人民政府批准的月最低工资标准的工资；</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具体以《三部门联合发布关于促进残疾人就业政府采购政策的通知》（财库〔2017〕141号）规定为准。</w:t>
            </w:r>
            <w:r/>
          </w:p>
          <w:p>
            <w:pPr>
              <w:pStyle w:val="893"/>
              <w:numPr>
                <w:ilvl w:val="0"/>
                <w:numId w:val="0"/>
              </w:numPr>
              <w:ind w:left="0" w:right="0"/>
              <w:keepLines w:val="0"/>
              <w:keepNext w:val="0"/>
              <w:pageBreakBefore w:val="0"/>
              <w:spacing w:before="0" w:beforeAutospacing="0" w:after="0" w:afterAutospacing="0" w:line="480" w:lineRule="exact"/>
              <w:widowControl/>
              <w:rPr>
                <w:rFonts w:hint="eastAsia" w:ascii="宋体" w:hAnsi="宋体" w:eastAsia="宋体" w:cs="宋体"/>
                <w:color w:val="auto"/>
                <w:sz w:val="28"/>
                <w:szCs w:val="28"/>
                <w:lang w:val="en-US" w:eastAsia="zh-CN" w:bidi="ar-SA"/>
              </w:rPr>
              <w:pBdr>
                <w:left w:val="none" w:color="auto" w:sz="0" w:space="0"/>
              </w:pBd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7、</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br/>
            </w:r>
            <w:r>
              <w:rPr>
                <w:rFonts w:hint="eastAsia" w:ascii="宋体" w:hAnsi="宋体" w:eastAsia="宋体" w:cs="宋体"/>
                <w:color w:val="auto"/>
                <w:sz w:val="28"/>
                <w:szCs w:val="28"/>
                <w:lang w:val="en-US" w:eastAsia="zh-CN" w:bidi="ar-SA"/>
              </w:rPr>
              <w:t xml:space="preserve">一标段：投标人提供产品复合肥肥料登记证、磷酸二氢钾标准证扫描件。</w:t>
            </w:r>
            <w:r/>
          </w:p>
          <w:p>
            <w:pPr>
              <w:pStyle w:val="893"/>
              <w:numPr>
                <w:ilvl w:val="0"/>
                <w:numId w:val="0"/>
              </w:numPr>
              <w:ind w:left="0" w:right="0"/>
              <w:keepLines w:val="0"/>
              <w:keepNext w:val="0"/>
              <w:pageBreakBefore w:val="0"/>
              <w:spacing w:before="0" w:beforeAutospacing="0" w:after="0" w:afterAutospacing="0" w:line="480" w:lineRule="exact"/>
              <w:widowControl/>
              <w:rPr>
                <w:rFonts w:hint="eastAsia" w:ascii="宋体" w:hAnsi="宋体" w:eastAsia="宋体" w:cs="宋体"/>
                <w:color w:val="auto"/>
                <w:sz w:val="28"/>
                <w:szCs w:val="28"/>
                <w:lang w:val="en-US" w:eastAsia="zh-CN" w:bidi="ar-SA"/>
              </w:rPr>
              <w:pBdr>
                <w:left w:val="none" w:color="auto" w:sz="0" w:space="0"/>
              </w:pBdr>
              <w:suppressLineNumbers w:val="0"/>
            </w:pPr>
            <w:r>
              <w:rPr>
                <w:rFonts w:hint="eastAsia" w:ascii="宋体" w:hAnsi="宋体" w:eastAsia="宋体" w:cs="宋体"/>
                <w:color w:val="auto"/>
                <w:sz w:val="28"/>
                <w:szCs w:val="28"/>
                <w:lang w:val="en-US" w:eastAsia="zh-CN" w:bidi="ar-SA"/>
              </w:rPr>
              <w:t xml:space="preserve">二标段：投标人提供产品农药三证扫描件。</w:t>
            </w:r>
            <w:r/>
          </w:p>
          <w:p>
            <w:pPr>
              <w:pStyle w:val="1048"/>
              <w:ind w:left="0" w:right="0"/>
              <w:keepLines w:val="0"/>
              <w:keepNext w:val="0"/>
              <w:spacing w:before="0" w:beforeAutospacing="0" w:after="0" w:afterAutospacing="0"/>
              <w:rPr>
                <w:rFonts w:ascii="宋体" w:hAnsi="宋体" w:cs="宋体"/>
                <w:b/>
                <w:color w:val="auto"/>
                <w:sz w:val="28"/>
                <w:szCs w:val="28"/>
              </w:rPr>
              <w:suppressLineNumbers w:val="0"/>
            </w:pPr>
            <w:r>
              <w:rPr>
                <w:rFonts w:hint="eastAsia" w:ascii="宋体" w:hAnsi="宋体" w:cs="宋体"/>
                <w:b/>
                <w:color w:val="auto"/>
                <w:sz w:val="28"/>
                <w:szCs w:val="28"/>
              </w:rPr>
              <w:t xml:space="preserve">三、符合条件（必须提供，否则投标无效）</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1.《开标一览表》。格式见招标文件第七章《投标文件相关格式》，或政府采购客户端工具输入报价自动生成的《开标一览表》均视为满足招标文件要求。</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《分项价格表》（加盖电子签章，格式见招标文件第七章《投标文件相关格式》。）</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（二）商务资信</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1.《投标函》（加盖电子签章，格式见招标文件第七章《投标文件相关格式》。）</w:t>
            </w:r>
            <w:r/>
          </w:p>
          <w:p>
            <w:pPr>
              <w:ind w:left="0" w:right="0"/>
              <w:keepLines w:val="0"/>
              <w:keepNext w:val="0"/>
              <w:spacing w:before="200" w:beforeAutospacing="0" w:after="200" w:afterAutospacing="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（三）技术响应</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1.《偏离表》（加盖电子签章，格式见招标文件第七章《投标文件相关格式》。）</w:t>
            </w:r>
            <w:r/>
          </w:p>
          <w:p>
            <w:pPr>
              <w:ind w:left="0" w:right="0"/>
              <w:keepLines w:val="0"/>
              <w:keepNext w:val="0"/>
              <w:spacing w:before="120" w:beforeAutospacing="0" w:after="120" w:afterAutospacing="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8"/>
              </w:rPr>
              <w:t xml:space="preserve">四、综合评审评分项</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（一）技术部分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（二）商务部分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numPr>
                <w:ilvl w:val="0"/>
                <w:numId w:val="0"/>
              </w:numPr>
              <w:ind w:left="0" w:right="0"/>
              <w:keepLines w:val="0"/>
              <w:keepNext w:val="0"/>
              <w:spacing w:before="120" w:beforeAutospacing="0" w:after="120" w:afterAutospacing="0" w:line="400" w:lineRule="atLeast"/>
              <w:rPr>
                <w:rFonts w:hint="eastAsia"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8"/>
                <w:szCs w:val="28"/>
                <w:lang w:val="en-US" w:eastAsia="zh-CN" w:bidi="ar-SA"/>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价格折扣文件格式</w:t>
            </w:r>
            <w:r/>
          </w:p>
          <w:p>
            <w:pPr>
              <w:ind w:left="0" w:right="0"/>
              <w:keepLines w:val="0"/>
              <w:keepNext w:val="0"/>
              <w:spacing w:before="0" w:beforeAutospacing="0" w:after="0" w:afterAutospacing="0"/>
              <w:rPr>
                <w:rFonts w:hint="eastAsia" w:ascii="宋体" w:hAnsi="宋体" w:eastAsia="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8"/>
                <w:szCs w:val="28"/>
                <w:highlight w:val="none"/>
                <w14:textFill>
                  <w14:solidFill>
                    <w14:schemeClr w14:val="tx1"/>
                  </w14:solidFill>
                </w14:textFill>
              </w:rPr>
              <w:t xml:space="preserve">（请填写完整，如不填写完整或未按要求填写的，视为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b w:val="0"/>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8"/>
                <w:szCs w:val="28"/>
                <w:highlight w:val="none"/>
                <w14:textFill>
                  <w14:solidFill>
                    <w14:schemeClr w14:val="tx1"/>
                  </w14:solidFill>
                </w14:textFill>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（一）在中国境内</w:t>
            </w:r>
            <w:r>
              <w:rPr>
                <w:rFonts w:hint="eastAsia" w:ascii="宋体" w:hAnsi="宋体" w:eastAsia="宋体" w:cs="宋体"/>
                <w:b w:val="0"/>
                <w:bCs/>
                <w:color w:val="auto"/>
                <w:sz w:val="28"/>
                <w:szCs w:val="28"/>
                <w:highlight w:val="none"/>
              </w:rPr>
              <w:t xml:space="preserve">生产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762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19"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1.投标人应对以上文件的合法性、真实性负责。</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商务条件见：</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一、本文件第四章《评标标准》中《评分细则》。</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交货和提供服务的时间：见</w:t>
            </w:r>
            <w:bookmarkStart w:id="17" w:name="_GoBack"/>
            <w:r/>
            <w:bookmarkEnd w:id="17"/>
            <w:r>
              <w:rPr>
                <w:rFonts w:hint="eastAsia" w:ascii="宋体" w:hAnsi="宋体" w:cs="宋体"/>
                <w:color w:val="auto"/>
                <w:sz w:val="28"/>
                <w:szCs w:val="28"/>
              </w:rPr>
              <w:t xml:space="preserve">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
                <w:bCs w:val="0"/>
                <w:color w:val="000000" w:themeColor="text1"/>
                <w:sz w:val="28"/>
                <w:szCs w:val="28"/>
                <w14:textFill>
                  <w14:solidFill>
                    <w14:schemeClr w14:val="tx1"/>
                  </w14:solidFill>
                </w14:textFill>
              </w:rPr>
              <w:t xml:space="preserve">本项目不接受超过</w:t>
            </w:r>
            <w:r>
              <w:rPr>
                <w:rFonts w:hint="eastAsia" w:ascii="宋体" w:hAnsi="宋体" w:cs="宋体"/>
                <w:b/>
                <w:bCs w:val="0"/>
                <w:color w:val="000000" w:themeColor="text1"/>
                <w:sz w:val="28"/>
                <w:szCs w:val="28"/>
                <w:lang w:eastAsia="zh-CN"/>
                <w14:textFill>
                  <w14:solidFill>
                    <w14:schemeClr w14:val="tx1"/>
                  </w14:solidFill>
                </w14:textFill>
              </w:rPr>
              <w:t xml:space="preserve">360万元</w:t>
            </w:r>
            <w:r>
              <w:rPr>
                <w:rFonts w:hint="eastAsia" w:ascii="宋体" w:hAnsi="宋体" w:cs="宋体"/>
                <w:b/>
                <w:bCs w:val="0"/>
                <w:color w:val="000000" w:themeColor="text1"/>
                <w:sz w:val="28"/>
                <w:szCs w:val="28"/>
                <w14:textFill>
                  <w14:solidFill>
                    <w14:schemeClr w14:val="tx1"/>
                  </w14:solidFill>
                </w14:textFill>
              </w:rPr>
              <w:t xml:space="preserve">人民币（采购项目预算金额）的投标报价。其中一标段不接受超过200万元的投标报价；二标段不接受超过160万元的投标报价；</w:t>
            </w:r>
            <w:r>
              <w:rPr>
                <w:rFonts w:hint="eastAsia" w:ascii="宋体" w:hAnsi="宋体" w:cs="宋体"/>
                <w:b w:val="0"/>
                <w:bCs/>
                <w:color w:val="000000" w:themeColor="text1"/>
                <w:sz w:val="28"/>
                <w:szCs w:val="28"/>
                <w14:textFill>
                  <w14:solidFill>
                    <w14:schemeClr w14:val="tx1"/>
                  </w14:solidFill>
                </w14:textFill>
              </w:rPr>
              <w:t xml:space="preserve">投标人投标报价包括完成本项目所需的一切费用，投标报价包括产品、运费、人工、运输保险、检验、验收、管理、培训、售后服务、税金、招标代理费、投标人的利润等政策性文件规定及合同包含的所有风险、责任等各项应有费用。采购人不再支付报价以外的任何费用。</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投标人应当通过“苏采云”系统提交数据电文形式的投标文件（即电子投标）。</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投标文件的提交与接收： </w:t>
            </w:r>
            <w:r/>
          </w:p>
          <w:p>
            <w:pPr>
              <w:ind w:left="560" w:right="0" w:hanging="56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2026年07月07日北京时间09:30</w:t>
            </w:r>
            <w:r>
              <w:rPr>
                <w:rFonts w:hint="eastAsia" w:ascii="宋体" w:hAnsi="宋体" w:cs="宋体"/>
                <w:color w:val="auto"/>
                <w:sz w:val="28"/>
                <w:szCs w:val="28"/>
              </w:rPr>
              <w:t xml:space="preserve">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2026年07月07日北京时间09:30</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right w:val="single" w:color="auto" w:sz="4" w:space="0"/>
            </w:tcBorders>
            <w:tcW w:w="1535" w:type="dxa"/>
            <w:vMerge w:val="restart"/>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通过“苏采云”系统（使用“CA数字证书”）解密。解密时限：进入解密环节后，30分钟内。</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“苏采云”系统生成开标记录并向社会公众公布，但依法应当保密的除外。</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“苏采云”系统生成开标记录并向社会公众公布后5分钟内，投标人通过“苏采云”系统（使用“CA数字证书”）确认开标过程。在以上时间内投标人没有确认的，视同该投标人认可开标结果。</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left w:val="single" w:color="auto" w:sz="4" w:space="0"/>
              <w:bottom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投标文件解密失败的补救方案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开标时间及地点：</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2026年07月07日北京时间09:30</w:t>
            </w:r>
            <w:r/>
          </w:p>
          <w:p>
            <w:pPr>
              <w:ind w:left="0" w:right="0"/>
              <w:jc w:val="left"/>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或进入徐州政府采购网（网址：https://czj.xz.gov.cn/zfcg/index.html?kw=cggg）点击“苏采云”进入系统“开标大厅”。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(二十五)</w:t>
            </w:r>
            <w:r>
              <w:rPr>
                <w:rFonts w:hint="eastAsia" w:ascii="宋体" w:hAnsi="宋体" w:cs="宋体"/>
                <w:color w:val="auto"/>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招标文件规定的需要宣布的内容：宣读投标人名称、投标价格。</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auto"/>
                <w:sz w:val="28"/>
                <w:szCs w:val="28"/>
                <w:highlight w:val="yellow"/>
                <w:lang w:eastAsia="zh-CN"/>
              </w:rPr>
              <w:suppressLineNumbers w:val="0"/>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6" w:name="OLE_LINK8"/>
            <w:r>
              <w:rPr>
                <w:rFonts w:hint="eastAsia" w:ascii="宋体" w:hAnsi="宋体" w:cs="宋体"/>
                <w:color w:val="auto"/>
                <w:sz w:val="28"/>
                <w:szCs w:val="28"/>
                <w:highlight w:val="none"/>
                <w:lang w:eastAsia="zh-CN"/>
              </w:rPr>
              <w:t xml:space="preserve">按所投产品的生产能力评价得分由高到低顺序排列，投标报价且所投产品的生产能力评价得分均相同的，按质量保障措施得分由高到低顺序排列。</w:t>
            </w:r>
            <w:bookmarkEnd w:id="6"/>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eastAsia="zh-CN"/>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lang w:eastAsia="zh-CN"/>
              </w:rPr>
              <w:t xml:space="preserve">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rPr>
                <w:rFonts w:hint="eastAsia" w:ascii="宋体" w:hAnsi="宋体" w:cs="宋体"/>
                <w:color w:val="auto"/>
                <w:sz w:val="28"/>
                <w:szCs w:val="28"/>
                <w:lang w:eastAsia="zh-CN"/>
              </w:rPr>
              <w:t xml:space="preserve">九</w:t>
            </w:r>
            <w:r>
              <w:rPr>
                <w:rFonts w:hint="eastAsia" w:ascii="宋体" w:hAnsi="宋体" w:cs="宋体"/>
                <w:color w:val="auto"/>
                <w:sz w:val="28"/>
                <w:szCs w:val="28"/>
              </w:rPr>
              <w:t xml:space="preserve">)</w:t>
            </w:r>
            <w:r/>
          </w:p>
          <w:p>
            <w:pPr>
              <w:ind w:left="0" w:right="0"/>
              <w:jc w:val="both"/>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14:textFill>
                  <w14:solidFill>
                    <w14:schemeClr w14:val="tx1"/>
                  </w14:solidFill>
                </w14:textFill>
              </w:rPr>
              <w:t xml:space="preserve">施政府采购异常低价投标审查的情形和具体要求</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14:textFill>
                  <w14:solidFill>
                    <w14:schemeClr w14:val="tx1"/>
                  </w14:solidFill>
                </w14:textFill>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8"/>
              <w:ind w:left="0" w:right="0"/>
              <w:keepLines w:val="0"/>
              <w:keepNext w:val="0"/>
              <w:spacing w:before="0" w:beforeAutospacing="0" w:after="0" w:afterAutospacing="0" w:line="400" w:lineRule="atLeast"/>
              <w:rPr>
                <w:rFonts w:hAnsi="宋体" w:eastAsia="宋体" w:cs="宋体"/>
                <w:color w:val="auto"/>
                <w:sz w:val="28"/>
                <w:szCs w:val="28"/>
              </w:rPr>
              <w:suppressLineNumbers w:val="0"/>
            </w:pPr>
            <w:r>
              <w:rPr>
                <w:rFonts w:hint="eastAsia" w:hAnsi="宋体" w:eastAsia="宋体" w:cs="宋体"/>
                <w:color w:val="auto"/>
                <w:sz w:val="28"/>
                <w:szCs w:val="28"/>
              </w:rPr>
              <w:t xml:space="preserve">供应商在法定质疑期内一次性提出针对同一采购程序环节的质疑。</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质疑接收人：曹欣；联系电话：</w:t>
            </w:r>
            <w:r>
              <w:rPr>
                <w:rFonts w:hint="eastAsia" w:ascii="宋体" w:hAnsi="宋体" w:cs="宋体"/>
                <w:color w:val="auto"/>
                <w:sz w:val="28"/>
                <w:szCs w:val="28"/>
                <w:lang w:eastAsia="zh-CN"/>
              </w:rPr>
              <w:t xml:space="preserve">0516-82306076</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right w:val="single" w:color="auto" w:sz="4" w:space="0"/>
            </w:tcBorders>
            <w:tcW w:w="1535" w:type="dxa"/>
            <w:vMerge w:val="restart"/>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Cs/>
                <w:color w:val="auto"/>
                <w:sz w:val="28"/>
                <w:szCs w:val="28"/>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Borders>
              <w:left w:val="single" w:color="auto" w:sz="4" w:space="0"/>
              <w:bottom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5、中标人在收到中标通知书时，</w:t>
            </w:r>
            <w:r>
              <w:rPr>
                <w:rFonts w:hint="eastAsia" w:ascii="宋体" w:hAnsi="宋体" w:cs="宋体"/>
                <w:b/>
                <w:bCs/>
                <w:color w:val="auto"/>
                <w:sz w:val="28"/>
                <w:szCs w:val="28"/>
              </w:rPr>
              <w:t xml:space="preserve">须向采购人和采购代理机构提交完整纸质版的投标文件（需盖投标人公章且胶装成册，三份）。</w:t>
            </w:r>
            <w:r/>
          </w:p>
        </w:tc>
      </w:tr>
    </w:tbl>
    <w:p>
      <w:pPr>
        <w:ind w:firstLine="600"/>
        <w:spacing w:line="240" w:lineRule="exact"/>
        <w:widowControl/>
        <w:rPr>
          <w:rFonts w:ascii="宋体" w:hAnsi="宋体" w:cs="宋体"/>
          <w:color w:val="auto"/>
          <w:sz w:val="30"/>
          <w:szCs w:val="30"/>
        </w:rPr>
      </w:pPr>
      <w:r/>
      <w:bookmarkStart w:id="7" w:name="_Toc522790133"/>
      <w:r/>
      <w:r/>
    </w:p>
    <w:p>
      <w:pPr>
        <w:pStyle w:val="893"/>
        <w:jc w:val="center"/>
        <w:spacing w:before="0" w:beforeAutospacing="0" w:after="0" w:afterAutospacing="0"/>
        <w:rPr>
          <w:b/>
          <w:bCs/>
          <w:color w:val="auto"/>
          <w:sz w:val="28"/>
          <w:szCs w:val="28"/>
        </w:rPr>
      </w:pPr>
      <w:r>
        <w:rPr>
          <w:rFonts w:hint="eastAsia"/>
          <w:color w:val="auto"/>
          <w:sz w:val="30"/>
          <w:szCs w:val="30"/>
        </w:rPr>
        <w:br w:type="page" w:clear="all"/>
      </w:r>
      <w:bookmarkStart w:id="8"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53"/>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1-10亿元（含10亿元）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50亿元以上</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0.005%</w:t>
            </w:r>
            <w:r/>
          </w:p>
        </w:tc>
      </w:tr>
    </w:tbl>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t xml:space="preserve">7.以上价格为协会指导价，双方可根据项目难易程度和优质优价原则协商确定。</w:t>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numPr>
          <w:ilvl w:val="0"/>
          <w:numId w:val="1"/>
        </w:numPr>
        <w:jc w:val="center"/>
        <w:spacing w:line="312" w:lineRule="auto"/>
        <w:rPr>
          <w:rFonts w:hint="eastAsia" w:ascii="宋体" w:hAnsi="宋体" w:cs="宋体"/>
          <w:b/>
          <w:bCs/>
          <w:color w:val="auto"/>
          <w:sz w:val="30"/>
          <w:szCs w:val="44"/>
        </w:rPr>
      </w:pPr>
      <w:r>
        <w:rPr>
          <w:rFonts w:hint="eastAsia" w:ascii="宋体" w:hAnsi="宋体" w:cs="宋体"/>
          <w:b/>
          <w:bCs/>
          <w:color w:val="auto"/>
          <w:sz w:val="30"/>
          <w:szCs w:val="44"/>
        </w:rPr>
        <w:t xml:space="preserve"> 评标标准</w:t>
      </w:r>
      <w:bookmarkEnd w:id="7"/>
      <w:r/>
      <w:bookmarkEnd w:id="8"/>
      <w:r/>
      <w:r/>
    </w:p>
    <w:p>
      <w:pPr>
        <w:numPr>
          <w:ilvl w:val="0"/>
          <w:numId w:val="0"/>
        </w:numPr>
        <w:jc w:val="both"/>
        <w:spacing w:line="312" w:lineRule="auto"/>
        <w:rPr>
          <w:rFonts w:hint="eastAsia" w:ascii="宋体" w:hAnsi="宋体" w:eastAsia="宋体" w:cs="宋体"/>
          <w:b/>
          <w:bCs/>
          <w:color w:val="auto"/>
          <w:sz w:val="30"/>
          <w:szCs w:val="44"/>
        </w:rPr>
      </w:pPr>
      <w:r>
        <w:rPr>
          <w:rFonts w:hint="eastAsia" w:ascii="宋体" w:hAnsi="宋体" w:cs="宋体"/>
          <w:b/>
          <w:bCs/>
          <w:color w:val="auto"/>
          <w:sz w:val="28"/>
          <w:szCs w:val="28"/>
        </w:rPr>
        <w:t xml:space="preserve">一标段</w:t>
      </w:r>
      <w:r>
        <w:rPr>
          <w:rFonts w:hint="eastAsia" w:ascii="宋体" w:hAnsi="宋体" w:cs="宋体"/>
          <w:b/>
          <w:bCs/>
          <w:color w:val="auto"/>
          <w:sz w:val="30"/>
          <w:szCs w:val="44"/>
          <w:lang w:eastAsia="zh-CN"/>
        </w:rPr>
        <w:t xml:space="preserve">：</w:t>
      </w:r>
      <w:r>
        <w:rPr>
          <w:color w:val="auto"/>
        </w:rPr>
      </w:r>
      <w:r/>
    </w:p>
    <w:tbl>
      <w:tblPr>
        <w:tblStyle w:val="896"/>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296"/>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评分项目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评分细则</w:t>
            </w:r>
            <w:r/>
          </w:p>
        </w:tc>
      </w:tr>
      <w:tr>
        <w:trPr>
          <w:jc w:val="center"/>
          <w:trHeight w:val="1037"/>
        </w:trPr>
        <w:tc>
          <w:tcPr>
            <w:tcMar>
              <w:left w:w="108" w:type="dxa"/>
              <w:top w:w="0" w:type="dxa"/>
              <w:right w:w="108" w:type="dxa"/>
              <w:bottom w:w="0" w:type="dxa"/>
            </w:tcMa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pStyle w:val="893"/>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采用低价优先法计算，即满足招标文件要求且投标人评审价格（单价）最低的投标报价为评标基准价，其价格得分为满分。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各投标人价格得分=最低报价（投标人的最低评审价格）÷各投标人评审价格×30。（按四舍五入取至小数点后两位）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rPr>
              <w:t xml:space="preserve">享受价格评审优惠不改变最终中标、成交价格，政府采购合同仍按照中标、成交供应商的报价签订。</w:t>
            </w:r>
            <w:r/>
          </w:p>
        </w:tc>
      </w:tr>
      <w:tr>
        <w:trPr>
          <w:jc w:val="center"/>
          <w:trHeight w:val="90"/>
        </w:trPr>
        <w:tc>
          <w:tcPr>
            <w:tcMar>
              <w:left w:w="108" w:type="dxa"/>
              <w:top w:w="0" w:type="dxa"/>
              <w:right w:w="108" w:type="dxa"/>
              <w:bottom w:w="0" w:type="dxa"/>
            </w:tcMar>
            <w:tcW w:w="107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部分</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生产能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力评价</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（10分）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个产品的</w:t>
            </w:r>
            <w:r>
              <w:rPr>
                <w:rFonts w:hint="eastAsia" w:ascii="宋体" w:hAnsi="宋体" w:eastAsia="宋体" w:cs="宋体"/>
                <w:color w:val="auto"/>
                <w:sz w:val="24"/>
                <w:szCs w:val="24"/>
                <w:lang w:eastAsia="zh-CN"/>
              </w:rPr>
              <w:t xml:space="preserve">生产设备与生产能力匹配、工艺先进合理及关键设备实景照片</w:t>
            </w:r>
            <w:r>
              <w:rPr>
                <w:rFonts w:hint="eastAsia" w:ascii="宋体" w:hAnsi="宋体" w:eastAsia="宋体" w:cs="宋体"/>
                <w:color w:val="auto"/>
                <w:sz w:val="24"/>
                <w:szCs w:val="24"/>
                <w:lang w:val="en-US" w:eastAsia="zh-CN" w:bidi="ar"/>
              </w:rPr>
              <w:t xml:space="preserve">等内容进行综合评价</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（1）每个产品生产设备与生产能力匹配，</w:t>
            </w:r>
            <w:r>
              <w:rPr>
                <w:rFonts w:hint="eastAsia" w:ascii="宋体" w:hAnsi="宋体" w:eastAsia="宋体" w:cs="宋体"/>
                <w:color w:val="auto"/>
                <w:sz w:val="24"/>
                <w:szCs w:val="24"/>
                <w:lang w:val="en-US" w:eastAsia="zh-CN" w:bidi="ar"/>
              </w:rPr>
              <w:t xml:space="preserve">工艺流程</w:t>
            </w:r>
            <w:r>
              <w:rPr>
                <w:rFonts w:hint="eastAsia" w:ascii="宋体" w:hAnsi="宋体" w:eastAsia="宋体" w:cs="宋体"/>
                <w:color w:val="auto"/>
                <w:sz w:val="24"/>
                <w:szCs w:val="24"/>
                <w:lang w:eastAsia="zh-CN"/>
              </w:rPr>
              <w:t xml:space="preserve">先进，满足项目需求得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（2）每个产品生产设备与生产能力</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lang w:eastAsia="zh-CN"/>
              </w:rPr>
              <w:t xml:space="preserve">匹配，</w:t>
            </w:r>
            <w:r>
              <w:rPr>
                <w:rFonts w:hint="eastAsia" w:ascii="宋体" w:hAnsi="宋体" w:eastAsia="宋体" w:cs="宋体"/>
                <w:color w:val="auto"/>
                <w:sz w:val="24"/>
                <w:szCs w:val="24"/>
                <w:lang w:val="en-US" w:eastAsia="zh-CN" w:bidi="ar"/>
              </w:rPr>
              <w:t xml:space="preserve">工艺流程较</w:t>
            </w:r>
            <w:r>
              <w:rPr>
                <w:rFonts w:hint="eastAsia" w:ascii="宋体" w:hAnsi="宋体" w:eastAsia="宋体" w:cs="宋体"/>
                <w:color w:val="auto"/>
                <w:sz w:val="24"/>
                <w:szCs w:val="24"/>
                <w:lang w:eastAsia="zh-CN"/>
              </w:rPr>
              <w:t xml:space="preserve">先进，</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lang w:eastAsia="zh-CN"/>
              </w:rPr>
              <w:t xml:space="preserve">满足项目需求得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（3）每个产品生产设备</w:t>
            </w:r>
            <w:r>
              <w:rPr>
                <w:rFonts w:hint="eastAsia" w:ascii="宋体" w:hAnsi="宋体" w:eastAsia="宋体" w:cs="宋体"/>
                <w:color w:val="auto"/>
                <w:sz w:val="24"/>
                <w:szCs w:val="24"/>
                <w:lang w:val="en-US" w:eastAsia="zh-CN"/>
              </w:rPr>
              <w:t xml:space="preserve">老旧</w:t>
            </w:r>
            <w:r>
              <w:rPr>
                <w:rFonts w:hint="eastAsia" w:ascii="宋体" w:hAnsi="宋体" w:eastAsia="宋体" w:cs="宋体"/>
                <w:color w:val="auto"/>
                <w:sz w:val="24"/>
                <w:szCs w:val="24"/>
                <w:lang w:eastAsia="zh-CN"/>
              </w:rPr>
              <w:t xml:space="preserve">、生产能力</w:t>
            </w:r>
            <w:r>
              <w:rPr>
                <w:rFonts w:hint="eastAsia" w:ascii="宋体" w:hAnsi="宋体" w:eastAsia="宋体" w:cs="宋体"/>
                <w:color w:val="auto"/>
                <w:sz w:val="24"/>
                <w:szCs w:val="24"/>
                <w:lang w:val="en-US" w:eastAsia="zh-CN" w:bidi="ar"/>
              </w:rPr>
              <w:t xml:space="preserve">不符，工艺流程落后，无法满足</w:t>
            </w:r>
            <w:r>
              <w:rPr>
                <w:rFonts w:hint="eastAsia" w:ascii="宋体" w:hAnsi="宋体" w:eastAsia="宋体" w:cs="宋体"/>
                <w:color w:val="auto"/>
                <w:sz w:val="24"/>
                <w:szCs w:val="24"/>
                <w:lang w:eastAsia="zh-CN"/>
              </w:rPr>
              <w:t xml:space="preserve">项目需求</w:t>
            </w:r>
            <w:r>
              <w:rPr>
                <w:rFonts w:hint="eastAsia" w:ascii="宋体" w:hAnsi="宋体" w:eastAsia="宋体" w:cs="宋体"/>
                <w:color w:val="auto"/>
                <w:sz w:val="24"/>
                <w:szCs w:val="24"/>
                <w:lang w:val="en-US" w:eastAsia="zh-CN" w:bidi="ar"/>
              </w:rPr>
              <w:t xml:space="preserve">得</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lang w:eastAsia="zh-CN"/>
              </w:rPr>
              <w:t xml:space="preserve">：每个产品最高得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最低得0分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tc>
      </w:tr>
      <w:tr>
        <w:trPr>
          <w:jc w:val="center"/>
          <w:trHeight w:val="3136"/>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质量保</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障措施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质量保</w:t>
            </w:r>
            <w:r>
              <w:rPr>
                <w:rFonts w:hint="eastAsia" w:ascii="宋体" w:hAnsi="宋体" w:eastAsia="宋体" w:cs="宋体"/>
                <w:color w:val="000000"/>
                <w:sz w:val="24"/>
                <w:szCs w:val="24"/>
              </w:rPr>
              <w:t xml:space="preserve">障</w:t>
            </w:r>
            <w:r>
              <w:rPr>
                <w:rFonts w:hint="eastAsia" w:ascii="宋体" w:hAnsi="宋体" w:eastAsia="宋体" w:cs="宋体"/>
                <w:color w:val="auto"/>
                <w:sz w:val="24"/>
                <w:szCs w:val="24"/>
              </w:rPr>
              <w:t xml:space="preserve">措</w:t>
            </w:r>
            <w:r>
              <w:rPr>
                <w:rFonts w:hint="eastAsia" w:ascii="宋体" w:hAnsi="宋体" w:eastAsia="宋体" w:cs="宋体"/>
                <w:color w:val="000000"/>
                <w:sz w:val="24"/>
                <w:szCs w:val="24"/>
              </w:rPr>
              <w:t xml:space="preserve">施</w:t>
            </w:r>
            <w:r>
              <w:rPr>
                <w:rFonts w:hint="eastAsia" w:ascii="宋体" w:hAnsi="宋体" w:eastAsia="宋体" w:cs="宋体"/>
                <w:color w:val="auto"/>
                <w:sz w:val="24"/>
                <w:szCs w:val="24"/>
                <w:lang w:eastAsia="zh-CN"/>
              </w:rPr>
              <w:t xml:space="preserve">方案的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eastAsia="zh-CN"/>
              </w:rPr>
              <w:t xml:space="preserve">进行综合评价。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供货进度计划及保证措施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sz w:val="24"/>
                <w:szCs w:val="24"/>
                <w:lang w:val="en-US" w:eastAsia="zh-CN" w:bidi="ar"/>
              </w:rPr>
              <w:t xml:space="preserve">供货进度计划及保证措施的全面性、针对性、可行性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 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根据投标人提供的售后服务方案，包含但不限于服务方式、响应时间等，对内容的全面性、针对性</w:t>
            </w:r>
            <w:r>
              <w:rPr>
                <w:rFonts w:hint="eastAsia" w:ascii="宋体" w:hAnsi="宋体" w:eastAsia="宋体" w:cs="宋体"/>
                <w:color w:val="auto"/>
                <w:sz w:val="24"/>
                <w:szCs w:val="24"/>
                <w:lang w:eastAsia="zh-CN"/>
              </w:rPr>
              <w:t xml:space="preserve">、可行性进行综合评价</w:t>
            </w:r>
            <w:r>
              <w:rPr>
                <w:rFonts w:hint="eastAsia" w:ascii="宋体" w:hAnsi="宋体" w:eastAsia="宋体" w:cs="宋体"/>
                <w:color w:val="auto"/>
                <w:sz w:val="24"/>
                <w:szCs w:val="24"/>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 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应急方案（8分）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投标人提供的应急方案。内容包括特殊天气的配送措施、及时处理特殊情况的响应时间、临时需求应急计划等。</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对内容的全面性、针对性、可行性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rPr>
                <w:rFonts w:hint="eastAsia" w:ascii="宋体" w:hAnsi="宋体" w:eastAsia="宋体" w:cs="宋体"/>
                <w:sz w:val="24"/>
                <w:szCs w:val="24"/>
                <w:lang w:val="en-US" w:eastAsia="zh-CN" w:bidi="ar"/>
              </w:rPr>
              <w:t xml:space="preserve">。</w:t>
            </w:r>
            <w:r/>
          </w:p>
        </w:tc>
      </w:tr>
      <w:tr>
        <w:trPr>
          <w:jc w:val="center"/>
          <w:trHeight w:val="1547"/>
        </w:trPr>
        <w:tc>
          <w:tcPr>
            <w:tcW w:w="107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28</w:t>
            </w:r>
            <w:r>
              <w:rPr>
                <w:rFonts w:hint="eastAsia" w:ascii="宋体" w:hAnsi="宋体" w:eastAsia="宋体" w:cs="宋体"/>
                <w:color w:val="auto"/>
                <w:sz w:val="24"/>
                <w:szCs w:val="24"/>
              </w:rPr>
              <w:t xml:space="preserve">分）</w:t>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业绩</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提供投标人为卖方（乙方），合同签订日期在202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w:t>
            </w:r>
            <w:r>
              <w:rPr>
                <w:rFonts w:hint="eastAsia" w:ascii="宋体" w:hAnsi="宋体" w:eastAsia="宋体" w:cs="宋体"/>
                <w:color w:val="auto"/>
                <w:sz w:val="24"/>
                <w:szCs w:val="24"/>
                <w:lang w:eastAsia="zh-CN"/>
              </w:rPr>
              <w:t xml:space="preserve">本</w:t>
            </w:r>
            <w:r>
              <w:rPr>
                <w:rFonts w:hint="eastAsia" w:ascii="宋体" w:hAnsi="宋体" w:eastAsia="宋体" w:cs="宋体"/>
                <w:color w:val="auto"/>
                <w:sz w:val="24"/>
                <w:szCs w:val="24"/>
              </w:rPr>
              <w:t xml:space="preserve">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投标文件中提供合同和中标通知书</w:t>
            </w:r>
            <w:r>
              <w:rPr>
                <w:rFonts w:hint="eastAsia" w:ascii="宋体" w:hAnsi="宋体" w:cs="宋体"/>
                <w:b/>
                <w:bCs/>
                <w:color w:val="auto"/>
                <w:sz w:val="24"/>
                <w:szCs w:val="24"/>
                <w:lang w:val="en-US" w:eastAsia="zh-CN"/>
              </w:rPr>
              <w:t xml:space="preserve">且取得履约验收成功证明的</w:t>
            </w:r>
            <w:r>
              <w:rPr>
                <w:rFonts w:hint="eastAsia" w:ascii="宋体" w:hAnsi="宋体" w:eastAsia="宋体" w:cs="宋体"/>
                <w:b/>
                <w:bCs/>
                <w:color w:val="auto"/>
                <w:sz w:val="24"/>
                <w:szCs w:val="24"/>
              </w:rPr>
              <w:t xml:space="preserve">方为有效，不提供或提供内容模糊不清该项不得分。</w:t>
            </w:r>
            <w:r/>
          </w:p>
        </w:tc>
      </w:tr>
      <w:tr>
        <w:trPr>
          <w:jc w:val="center"/>
          <w:trHeight w:val="1801"/>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体系认证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生产商具备</w:t>
            </w:r>
            <w:r>
              <w:rPr>
                <w:rFonts w:hint="eastAsia" w:ascii="宋体" w:hAnsi="宋体" w:eastAsia="宋体" w:cs="宋体"/>
                <w:color w:val="000000"/>
                <w:sz w:val="24"/>
                <w:szCs w:val="24"/>
                <w:lang w:val="en-US" w:eastAsia="zh-CN"/>
              </w:rPr>
              <w:t xml:space="preserve">有效的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产品全部提供得4分，</w:t>
            </w:r>
            <w:r>
              <w:rPr>
                <w:rFonts w:hint="eastAsia" w:ascii="宋体" w:hAnsi="宋体" w:cs="宋体"/>
                <w:color w:val="000000"/>
                <w:sz w:val="24"/>
                <w:szCs w:val="24"/>
                <w:lang w:val="en-US" w:eastAsia="zh-CN"/>
              </w:rPr>
              <w:t xml:space="preserve">每提供1个合格三证的得2分，</w:t>
            </w:r>
            <w:r>
              <w:rPr>
                <w:rFonts w:hint="eastAsia" w:ascii="宋体" w:hAnsi="宋体" w:eastAsia="宋体" w:cs="宋体"/>
                <w:color w:val="000000"/>
                <w:sz w:val="24"/>
                <w:szCs w:val="24"/>
                <w:lang w:val="en-US" w:eastAsia="zh-CN"/>
              </w:rPr>
              <w:t xml:space="preserve">每缺</w:t>
            </w:r>
            <w:r>
              <w:rPr>
                <w:rFonts w:hint="eastAsia" w:ascii="宋体" w:hAnsi="宋体" w:cs="宋体"/>
                <w:color w:val="000000"/>
                <w:sz w:val="24"/>
                <w:szCs w:val="24"/>
                <w:lang w:val="en-US" w:eastAsia="zh-CN"/>
              </w:rPr>
              <w:t xml:space="preserve">1个</w:t>
            </w:r>
            <w:r>
              <w:rPr>
                <w:rFonts w:hint="eastAsia" w:ascii="宋体" w:hAnsi="宋体" w:eastAsia="宋体" w:cs="宋体"/>
                <w:color w:val="000000"/>
                <w:sz w:val="24"/>
                <w:szCs w:val="24"/>
                <w:lang w:val="en-US" w:eastAsia="zh-CN"/>
              </w:rPr>
              <w:t xml:space="preserve">扣</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分，扣完为止。</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auto"/>
                <w:sz w:val="24"/>
                <w:szCs w:val="24"/>
                <w:lang w:eastAsia="zh-CN"/>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rPr>
              <w:t xml:space="preserve">注：提供每个投标产品</w:t>
            </w:r>
            <w:r>
              <w:rPr>
                <w:rFonts w:hint="eastAsia" w:ascii="宋体" w:hAnsi="宋体" w:eastAsia="宋体" w:cs="宋体"/>
                <w:color w:val="auto"/>
                <w:sz w:val="24"/>
                <w:szCs w:val="24"/>
              </w:rPr>
              <w:t xml:space="preserve">生产商</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人员配置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pStyle w:val="893"/>
              <w:ind w:left="0" w:right="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1、至少有2名工作人员专门负责本项目售后及技术服务，且及时按要求做好供货台账，按时卸货并分发到位，并配备送货车辆1辆（自有或租赁均可）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全部</w:t>
            </w:r>
            <w:r>
              <w:rPr>
                <w:rFonts w:hint="eastAsia" w:ascii="宋体" w:hAnsi="宋体" w:eastAsia="宋体" w:cs="宋体"/>
                <w:b w:val="0"/>
                <w:bCs w:val="0"/>
                <w:color w:val="000000"/>
                <w:sz w:val="24"/>
                <w:szCs w:val="24"/>
              </w:rPr>
              <w:t xml:space="preserve">满足要求得6分</w:t>
            </w:r>
            <w:r>
              <w:rPr>
                <w:rFonts w:hint="eastAsia" w:ascii="宋体" w:hAnsi="宋体" w:eastAsia="宋体" w:cs="宋体"/>
                <w:color w:val="000000"/>
                <w:sz w:val="24"/>
                <w:szCs w:val="24"/>
              </w:rPr>
              <w:t xml:space="preserve">。</w:t>
            </w:r>
            <w:r/>
          </w:p>
          <w:p>
            <w:pPr>
              <w:pStyle w:val="893"/>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lang w:eastAsia="zh-CN"/>
              </w:rPr>
              <w:t xml:space="preserve">工作</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lang w:val="en-US" w:eastAsia="zh-CN"/>
              </w:rPr>
              <w:t xml:space="preserve">中，每有一人</w:t>
            </w:r>
            <w:r>
              <w:rPr>
                <w:rFonts w:hint="eastAsia" w:ascii="宋体" w:hAnsi="宋体" w:eastAsia="宋体" w:cs="宋体"/>
                <w:color w:val="000000"/>
                <w:sz w:val="24"/>
                <w:szCs w:val="24"/>
                <w:lang w:eastAsia="zh-CN"/>
              </w:rPr>
              <w:t xml:space="preserve">具</w:t>
            </w:r>
            <w:r>
              <w:rPr>
                <w:rFonts w:hint="eastAsia" w:ascii="宋体" w:hAnsi="宋体" w:eastAsia="宋体" w:cs="宋体"/>
                <w:color w:val="000000"/>
                <w:sz w:val="24"/>
                <w:szCs w:val="24"/>
              </w:rPr>
              <w:t xml:space="preserve">有农业技术中级或以上职称证书</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000000"/>
                <w:sz w:val="24"/>
                <w:szCs w:val="24"/>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以上人员须提供相关劳动合同证明或聘用证书</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配备车辆须提供车辆机动车登记证书或租赁合同（租赁合同期限覆盖此次采购供货期限）。</w:t>
            </w:r>
            <w:r/>
          </w:p>
          <w:p>
            <w:pPr>
              <w:pStyle w:val="893"/>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产品包装及使用说明</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10分）</w:t>
            </w:r>
            <w:r/>
          </w:p>
        </w:tc>
        <w:tc>
          <w:tcPr>
            <w:shd w:val="clear" w:color="auto" w:fill="auto"/>
            <w:tcMar>
              <w:left w:w="108" w:type="dxa"/>
              <w:top w:w="0" w:type="dxa"/>
              <w:right w:w="108" w:type="dxa"/>
              <w:bottom w:w="0" w:type="dxa"/>
            </w:tcMar>
            <w:tcW w:w="6605" w:type="dxa"/>
            <w:vAlign w:val="center"/>
            <w:textDirection w:val="lrTb"/>
            <w:noWrap w:val="false"/>
          </w:tcPr>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个合格的产品</w:t>
            </w:r>
            <w:r>
              <w:rPr>
                <w:rFonts w:hint="eastAsia" w:ascii="宋体" w:hAnsi="宋体" w:eastAsia="宋体" w:cs="宋体"/>
                <w:color w:val="auto"/>
                <w:sz w:val="24"/>
                <w:szCs w:val="24"/>
                <w:highlight w:val="none"/>
              </w:rPr>
              <w:t xml:space="preserve">包装袋或瓶</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rPr>
              <w:t xml:space="preserve">5分。</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包装袋</w:t>
            </w:r>
            <w:r>
              <w:rPr>
                <w:rFonts w:hint="eastAsia" w:ascii="宋体" w:hAnsi="宋体" w:eastAsia="宋体" w:cs="宋体"/>
                <w:color w:val="auto"/>
                <w:sz w:val="24"/>
                <w:szCs w:val="24"/>
                <w:highlight w:val="none"/>
              </w:rPr>
              <w:t xml:space="preserve">或瓶</w:t>
            </w:r>
            <w:r>
              <w:rPr>
                <w:rFonts w:hint="eastAsia" w:ascii="宋体" w:hAnsi="宋体" w:eastAsia="宋体" w:cs="宋体"/>
                <w:color w:val="auto"/>
                <w:sz w:val="24"/>
                <w:szCs w:val="24"/>
              </w:rPr>
              <w:t xml:space="preserve">上产品信息、规格、生产日期、产地、保质期、联系电话齐全，每提供一份合格包装袋（瓶）得</w:t>
            </w:r>
            <w:r>
              <w:rPr>
                <w:rFonts w:hint="eastAsia" w:cs="宋体"/>
                <w:color w:val="auto"/>
                <w:sz w:val="24"/>
                <w:szCs w:val="24"/>
                <w:lang w:val="en-US" w:eastAsia="zh-CN"/>
              </w:rPr>
              <w:t xml:space="preserve">2.5</w:t>
            </w:r>
            <w:r>
              <w:rPr>
                <w:rFonts w:hint="eastAsia" w:ascii="宋体" w:hAnsi="宋体" w:eastAsia="宋体" w:cs="宋体"/>
                <w:color w:val="auto"/>
                <w:sz w:val="24"/>
                <w:szCs w:val="24"/>
              </w:rPr>
              <w:t xml:space="preserve">分 ，否则不得分</w:t>
            </w:r>
            <w:r>
              <w:rPr>
                <w:rFonts w:hint="eastAsia" w:ascii="宋体" w:hAnsi="宋体" w:eastAsia="宋体" w:cs="宋体"/>
                <w:color w:val="auto"/>
                <w:sz w:val="24"/>
                <w:szCs w:val="24"/>
                <w:lang w:eastAsia="zh-CN"/>
              </w:rPr>
              <w:t xml:space="preserve">。</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个产品的合格使用说明书</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rPr>
              <w:t xml:space="preserve">5分。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每个产品说明书</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有亩用量、用法、使用条件齐全，每提供一份合格说明书得</w:t>
            </w:r>
            <w:r>
              <w:rPr>
                <w:rFonts w:hint="eastAsia" w:cs="宋体"/>
                <w:color w:val="auto"/>
                <w:sz w:val="24"/>
                <w:szCs w:val="24"/>
                <w:lang w:val="en-US" w:eastAsia="zh-CN"/>
              </w:rPr>
              <w:t xml:space="preserve">2.5</w:t>
            </w:r>
            <w:r>
              <w:rPr>
                <w:rFonts w:hint="eastAsia" w:ascii="宋体" w:hAnsi="宋体" w:eastAsia="宋体" w:cs="宋体"/>
                <w:color w:val="auto"/>
                <w:sz w:val="24"/>
                <w:szCs w:val="24"/>
              </w:rPr>
              <w:t xml:space="preserve">分，否则不得分。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p>
        </w:tc>
      </w:tr>
    </w:tbl>
    <w:p>
      <w:pPr>
        <w:rPr>
          <w:rFonts w:hint="eastAsia" w:ascii="宋体" w:hAnsi="宋体" w:cs="宋体"/>
          <w:b/>
          <w:bCs/>
          <w:color w:val="ff0000"/>
          <w:sz w:val="30"/>
          <w:szCs w:val="44"/>
        </w:rPr>
      </w:pPr>
      <w:r>
        <w:rPr>
          <w:rFonts w:hint="eastAsia" w:ascii="宋体" w:hAnsi="宋体" w:cs="宋体"/>
          <w:b/>
          <w:bCs/>
          <w:color w:val="ff0000"/>
          <w:sz w:val="30"/>
          <w:szCs w:val="44"/>
        </w:rPr>
      </w:r>
      <w:r/>
    </w:p>
    <w:p>
      <w:pPr>
        <w:rPr>
          <w:rFonts w:hint="eastAsia" w:ascii="宋体" w:hAnsi="宋体" w:eastAsia="宋体" w:cs="宋体"/>
          <w:b/>
          <w:bCs/>
          <w:color w:val="auto"/>
          <w:sz w:val="28"/>
          <w:szCs w:val="28"/>
        </w:rPr>
      </w:pPr>
      <w:r>
        <w:rPr>
          <w:rFonts w:hint="eastAsia" w:ascii="宋体" w:hAnsi="宋体" w:cs="宋体"/>
          <w:b/>
          <w:bCs/>
          <w:color w:val="auto"/>
          <w:sz w:val="28"/>
          <w:szCs w:val="28"/>
        </w:rPr>
        <w:t xml:space="preserve">二标段</w:t>
      </w:r>
      <w:r>
        <w:rPr>
          <w:rFonts w:hint="eastAsia" w:ascii="宋体" w:hAnsi="宋体" w:cs="宋体"/>
          <w:b/>
          <w:bCs/>
          <w:color w:val="auto"/>
          <w:sz w:val="28"/>
          <w:szCs w:val="28"/>
          <w:lang w:eastAsia="zh-CN"/>
        </w:rPr>
        <w:t xml:space="preserve">：</w:t>
      </w:r>
      <w:r>
        <w:rPr>
          <w:color w:val="auto"/>
        </w:rPr>
      </w:r>
      <w:r/>
    </w:p>
    <w:tbl>
      <w:tblPr>
        <w:tblStyle w:val="896"/>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296"/>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评分项目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评分细则</w:t>
            </w:r>
            <w:r/>
          </w:p>
        </w:tc>
      </w:tr>
      <w:tr>
        <w:trPr>
          <w:jc w:val="center"/>
          <w:trHeight w:val="1037"/>
        </w:trPr>
        <w:tc>
          <w:tcPr>
            <w:tcMar>
              <w:left w:w="108" w:type="dxa"/>
              <w:top w:w="0" w:type="dxa"/>
              <w:right w:w="108" w:type="dxa"/>
              <w:bottom w:w="0" w:type="dxa"/>
            </w:tcMa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pStyle w:val="893"/>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采用低价优先法计算，即满足招标文件要求且投标人评审价格（单价）最低的投标报价为评标基准价，其价格得分为满分。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各投标人价格得分=最低报价（投标人的最低评审价格）÷各投标人评审价格×30。（按四舍五入取至小数点后两位）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rPr>
              <w:t xml:space="preserve">享受价格评审优惠不改变最终中标、成交价格，政府采购合同仍按照中标、成交供应商的报价签订。</w:t>
            </w:r>
            <w:r/>
          </w:p>
        </w:tc>
      </w:tr>
      <w:tr>
        <w:trPr>
          <w:jc w:val="center"/>
          <w:trHeight w:val="921"/>
        </w:trPr>
        <w:tc>
          <w:tcPr>
            <w:tcMar>
              <w:left w:w="108" w:type="dxa"/>
              <w:top w:w="0" w:type="dxa"/>
              <w:right w:w="108" w:type="dxa"/>
              <w:bottom w:w="0" w:type="dxa"/>
            </w:tcMar>
            <w:tcW w:w="107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部分</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生产能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力评价</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个产品的</w:t>
            </w:r>
            <w:r>
              <w:rPr>
                <w:rFonts w:hint="eastAsia" w:ascii="宋体" w:hAnsi="宋体" w:eastAsia="宋体" w:cs="宋体"/>
                <w:color w:val="auto"/>
                <w:sz w:val="24"/>
                <w:szCs w:val="24"/>
                <w:lang w:eastAsia="zh-CN"/>
              </w:rPr>
              <w:t xml:space="preserve">生产设备与生产能力匹配、工艺先进合理及关键设备实景照片</w:t>
            </w:r>
            <w:r>
              <w:rPr>
                <w:rFonts w:hint="eastAsia" w:ascii="宋体" w:hAnsi="宋体" w:eastAsia="宋体" w:cs="宋体"/>
                <w:color w:val="auto"/>
                <w:sz w:val="24"/>
                <w:szCs w:val="24"/>
                <w:lang w:val="en-US" w:eastAsia="zh-CN" w:bidi="ar"/>
              </w:rPr>
              <w:t xml:space="preserve">等内容进行综合评价</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（1）每个产品生产设备与生产能力匹配，</w:t>
            </w:r>
            <w:r>
              <w:rPr>
                <w:rFonts w:hint="eastAsia" w:ascii="宋体" w:hAnsi="宋体" w:eastAsia="宋体" w:cs="宋体"/>
                <w:color w:val="auto"/>
                <w:sz w:val="24"/>
                <w:szCs w:val="24"/>
                <w:lang w:val="en-US" w:eastAsia="zh-CN" w:bidi="ar"/>
              </w:rPr>
              <w:t xml:space="preserve">工艺流程</w:t>
            </w:r>
            <w:r>
              <w:rPr>
                <w:rFonts w:hint="eastAsia" w:ascii="宋体" w:hAnsi="宋体" w:eastAsia="宋体" w:cs="宋体"/>
                <w:color w:val="auto"/>
                <w:sz w:val="24"/>
                <w:szCs w:val="24"/>
                <w:lang w:eastAsia="zh-CN"/>
              </w:rPr>
              <w:t xml:space="preserve">先进，满足项目需求得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（2）每个产品生产设备与生产能力</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lang w:eastAsia="zh-CN"/>
              </w:rPr>
              <w:t xml:space="preserve">匹配，</w:t>
            </w:r>
            <w:r>
              <w:rPr>
                <w:rFonts w:hint="eastAsia" w:ascii="宋体" w:hAnsi="宋体" w:eastAsia="宋体" w:cs="宋体"/>
                <w:color w:val="auto"/>
                <w:sz w:val="24"/>
                <w:szCs w:val="24"/>
                <w:lang w:val="en-US" w:eastAsia="zh-CN" w:bidi="ar"/>
              </w:rPr>
              <w:t xml:space="preserve">工艺流程较</w:t>
            </w:r>
            <w:r>
              <w:rPr>
                <w:rFonts w:hint="eastAsia" w:ascii="宋体" w:hAnsi="宋体" w:eastAsia="宋体" w:cs="宋体"/>
                <w:color w:val="auto"/>
                <w:sz w:val="24"/>
                <w:szCs w:val="24"/>
                <w:lang w:eastAsia="zh-CN"/>
              </w:rPr>
              <w:t xml:space="preserve">先进，</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lang w:eastAsia="zh-CN"/>
              </w:rPr>
              <w:t xml:space="preserve">满足项目需求得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（3）每个产品生产设备</w:t>
            </w:r>
            <w:r>
              <w:rPr>
                <w:rFonts w:hint="eastAsia" w:ascii="宋体" w:hAnsi="宋体" w:eastAsia="宋体" w:cs="宋体"/>
                <w:color w:val="auto"/>
                <w:sz w:val="24"/>
                <w:szCs w:val="24"/>
                <w:lang w:val="en-US" w:eastAsia="zh-CN"/>
              </w:rPr>
              <w:t xml:space="preserve">老旧</w:t>
            </w:r>
            <w:r>
              <w:rPr>
                <w:rFonts w:hint="eastAsia" w:ascii="宋体" w:hAnsi="宋体" w:eastAsia="宋体" w:cs="宋体"/>
                <w:color w:val="auto"/>
                <w:sz w:val="24"/>
                <w:szCs w:val="24"/>
                <w:lang w:eastAsia="zh-CN"/>
              </w:rPr>
              <w:t xml:space="preserve">、生产能力</w:t>
            </w:r>
            <w:r>
              <w:rPr>
                <w:rFonts w:hint="eastAsia" w:ascii="宋体" w:hAnsi="宋体" w:eastAsia="宋体" w:cs="宋体"/>
                <w:color w:val="auto"/>
                <w:sz w:val="24"/>
                <w:szCs w:val="24"/>
                <w:lang w:val="en-US" w:eastAsia="zh-CN" w:bidi="ar"/>
              </w:rPr>
              <w:t xml:space="preserve">不符，工艺流程落后，无法满足</w:t>
            </w:r>
            <w:r>
              <w:rPr>
                <w:rFonts w:hint="eastAsia" w:ascii="宋体" w:hAnsi="宋体" w:eastAsia="宋体" w:cs="宋体"/>
                <w:color w:val="auto"/>
                <w:sz w:val="24"/>
                <w:szCs w:val="24"/>
                <w:lang w:eastAsia="zh-CN"/>
              </w:rPr>
              <w:t xml:space="preserve">项目需求</w:t>
            </w:r>
            <w:r>
              <w:rPr>
                <w:rFonts w:hint="eastAsia" w:ascii="宋体" w:hAnsi="宋体" w:eastAsia="宋体" w:cs="宋体"/>
                <w:color w:val="auto"/>
                <w:sz w:val="24"/>
                <w:szCs w:val="24"/>
                <w:lang w:val="en-US" w:eastAsia="zh-CN" w:bidi="ar"/>
              </w:rPr>
              <w:t xml:space="preserve">得</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lang w:eastAsia="zh-CN"/>
              </w:rPr>
              <w:t xml:space="preserve">：每个产品最高得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分。最低得0分。</w:t>
            </w: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3136"/>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质量保</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障措施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质量保</w:t>
            </w:r>
            <w:r>
              <w:rPr>
                <w:rFonts w:hint="eastAsia" w:ascii="宋体" w:hAnsi="宋体" w:eastAsia="宋体" w:cs="宋体"/>
                <w:color w:val="000000"/>
                <w:sz w:val="24"/>
                <w:szCs w:val="24"/>
              </w:rPr>
              <w:t xml:space="preserve">障</w:t>
            </w:r>
            <w:r>
              <w:rPr>
                <w:rFonts w:hint="eastAsia" w:ascii="宋体" w:hAnsi="宋体" w:eastAsia="宋体" w:cs="宋体"/>
                <w:color w:val="auto"/>
                <w:sz w:val="24"/>
                <w:szCs w:val="24"/>
              </w:rPr>
              <w:t xml:space="preserve">措</w:t>
            </w:r>
            <w:r>
              <w:rPr>
                <w:rFonts w:hint="eastAsia" w:ascii="宋体" w:hAnsi="宋体" w:eastAsia="宋体" w:cs="宋体"/>
                <w:color w:val="000000"/>
                <w:sz w:val="24"/>
                <w:szCs w:val="24"/>
              </w:rPr>
              <w:t xml:space="preserve">施</w:t>
            </w:r>
            <w:r>
              <w:rPr>
                <w:rFonts w:hint="eastAsia" w:ascii="宋体" w:hAnsi="宋体" w:eastAsia="宋体" w:cs="宋体"/>
                <w:color w:val="auto"/>
                <w:sz w:val="24"/>
                <w:szCs w:val="24"/>
                <w:lang w:eastAsia="zh-CN"/>
              </w:rPr>
              <w:t xml:space="preserve">方案的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eastAsia="zh-CN"/>
              </w:rPr>
              <w:t xml:space="preserve">进行综合评价。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供货进度计划及保证措施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sz w:val="24"/>
                <w:szCs w:val="24"/>
                <w:lang w:val="en-US" w:eastAsia="zh-CN" w:bidi="ar"/>
              </w:rPr>
              <w:t xml:space="preserve">供货进度计划及保证措施的全面性、针对性、可行性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 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根据投标人提供的售后服务方案，包含但不限于服务方式、响应时间等，对内容的全面性、针对性</w:t>
            </w:r>
            <w:r>
              <w:rPr>
                <w:rFonts w:hint="eastAsia" w:ascii="宋体" w:hAnsi="宋体" w:eastAsia="宋体" w:cs="宋体"/>
                <w:color w:val="auto"/>
                <w:sz w:val="24"/>
                <w:szCs w:val="24"/>
                <w:lang w:eastAsia="zh-CN"/>
              </w:rPr>
              <w:t xml:space="preserve">、可行性进行综合评价</w:t>
            </w:r>
            <w:r>
              <w:rPr>
                <w:rFonts w:hint="eastAsia" w:ascii="宋体" w:hAnsi="宋体" w:eastAsia="宋体" w:cs="宋体"/>
                <w:color w:val="auto"/>
                <w:sz w:val="24"/>
                <w:szCs w:val="24"/>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 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应急方案（8分）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投标人提供的应急方案。内容包括特殊天气的配送措施、及时处理特殊情况的响应时间、临时需求应急计划等。</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对内容的全面性、针对性、可行性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rPr>
                <w:rFonts w:hint="eastAsia" w:ascii="宋体" w:hAnsi="宋体" w:eastAsia="宋体" w:cs="宋体"/>
                <w:sz w:val="24"/>
                <w:szCs w:val="24"/>
                <w:lang w:val="en-US" w:eastAsia="zh-CN" w:bidi="ar"/>
              </w:rPr>
              <w:t xml:space="preserve">。</w:t>
            </w:r>
            <w:r/>
          </w:p>
        </w:tc>
      </w:tr>
      <w:tr>
        <w:trPr>
          <w:jc w:val="center"/>
          <w:trHeight w:val="1547"/>
        </w:trPr>
        <w:tc>
          <w:tcPr>
            <w:tcW w:w="107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业绩</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提供投标人为卖方（乙方），合同签订日期在202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w:t>
            </w:r>
            <w:r>
              <w:rPr>
                <w:rFonts w:hint="eastAsia" w:ascii="宋体" w:hAnsi="宋体" w:eastAsia="宋体" w:cs="宋体"/>
                <w:color w:val="auto"/>
                <w:sz w:val="24"/>
                <w:szCs w:val="24"/>
                <w:lang w:eastAsia="zh-CN"/>
              </w:rPr>
              <w:t xml:space="preserve">本</w:t>
            </w:r>
            <w:r>
              <w:rPr>
                <w:rFonts w:hint="eastAsia" w:ascii="宋体" w:hAnsi="宋体" w:eastAsia="宋体" w:cs="宋体"/>
                <w:color w:val="auto"/>
                <w:sz w:val="24"/>
                <w:szCs w:val="24"/>
              </w:rPr>
              <w:t xml:space="preserve">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投标文件中提供合同和中标通知书</w:t>
            </w:r>
            <w:r>
              <w:rPr>
                <w:rFonts w:hint="eastAsia" w:ascii="宋体" w:hAnsi="宋体" w:cs="宋体"/>
                <w:b/>
                <w:bCs/>
                <w:color w:val="auto"/>
                <w:sz w:val="24"/>
                <w:szCs w:val="24"/>
                <w:lang w:val="en-US" w:eastAsia="zh-CN"/>
              </w:rPr>
              <w:t xml:space="preserve">且取得履约验收成功证明的</w:t>
            </w:r>
            <w:r>
              <w:rPr>
                <w:rFonts w:hint="eastAsia" w:ascii="宋体" w:hAnsi="宋体" w:eastAsia="宋体" w:cs="宋体"/>
                <w:b/>
                <w:bCs/>
                <w:color w:val="auto"/>
                <w:sz w:val="24"/>
                <w:szCs w:val="24"/>
              </w:rPr>
              <w:t xml:space="preserve">方为有效，不提供或提供内容模糊不清该项不得分。</w:t>
            </w:r>
            <w:r/>
          </w:p>
        </w:tc>
      </w:tr>
      <w:tr>
        <w:trPr>
          <w:jc w:val="center"/>
          <w:trHeight w:val="1801"/>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体系认证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生产商具备</w:t>
            </w:r>
            <w:r>
              <w:rPr>
                <w:rFonts w:hint="eastAsia" w:ascii="宋体" w:hAnsi="宋体" w:eastAsia="宋体" w:cs="宋体"/>
                <w:color w:val="000000"/>
                <w:sz w:val="24"/>
                <w:szCs w:val="24"/>
                <w:lang w:val="en-US" w:eastAsia="zh-CN"/>
              </w:rPr>
              <w:t xml:space="preserve">有效的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产品全部提供得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cs="宋体"/>
                <w:color w:val="000000"/>
                <w:sz w:val="24"/>
                <w:szCs w:val="24"/>
                <w:lang w:val="en-US" w:eastAsia="zh-CN"/>
              </w:rPr>
              <w:t xml:space="preserve">每提供1个合格三证的得1分，</w:t>
            </w:r>
            <w:r>
              <w:rPr>
                <w:rFonts w:hint="eastAsia" w:ascii="宋体" w:hAnsi="宋体" w:eastAsia="宋体" w:cs="宋体"/>
                <w:color w:val="000000"/>
                <w:sz w:val="24"/>
                <w:szCs w:val="24"/>
                <w:lang w:val="en-US" w:eastAsia="zh-CN"/>
              </w:rPr>
              <w:t xml:space="preserve">每缺</w:t>
            </w:r>
            <w:r>
              <w:rPr>
                <w:rFonts w:hint="eastAsia" w:ascii="宋体" w:hAnsi="宋体" w:cs="宋体"/>
                <w:color w:val="000000"/>
                <w:sz w:val="24"/>
                <w:szCs w:val="24"/>
                <w:lang w:val="en-US" w:eastAsia="zh-CN"/>
              </w:rPr>
              <w:t xml:space="preserve">1个</w:t>
            </w:r>
            <w:r>
              <w:rPr>
                <w:rFonts w:hint="eastAsia" w:ascii="宋体" w:hAnsi="宋体" w:eastAsia="宋体" w:cs="宋体"/>
                <w:color w:val="000000"/>
                <w:sz w:val="24"/>
                <w:szCs w:val="24"/>
                <w:lang w:val="en-US" w:eastAsia="zh-CN"/>
              </w:rPr>
              <w:t xml:space="preserve">扣</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分，扣完为止。</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auto"/>
                <w:sz w:val="24"/>
                <w:szCs w:val="24"/>
                <w:lang w:eastAsia="zh-CN"/>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rPr>
              <w:t xml:space="preserve">注：提供每个投标产品</w:t>
            </w:r>
            <w:r>
              <w:rPr>
                <w:rFonts w:hint="eastAsia" w:ascii="宋体" w:hAnsi="宋体" w:eastAsia="宋体" w:cs="宋体"/>
                <w:color w:val="auto"/>
                <w:sz w:val="24"/>
                <w:szCs w:val="24"/>
              </w:rPr>
              <w:t xml:space="preserve">生产商</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人员配置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pStyle w:val="893"/>
              <w:ind w:left="0" w:right="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1、至少有2名工作人员专门负责本项目售后及技术服务，且及时按要求做好供货台账，按时卸货并分发到位，并配备送货车辆1辆（自有或租赁均可）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全部</w:t>
            </w:r>
            <w:r>
              <w:rPr>
                <w:rFonts w:hint="eastAsia" w:ascii="宋体" w:hAnsi="宋体" w:eastAsia="宋体" w:cs="宋体"/>
                <w:b w:val="0"/>
                <w:bCs w:val="0"/>
                <w:color w:val="000000"/>
                <w:sz w:val="24"/>
                <w:szCs w:val="24"/>
              </w:rPr>
              <w:t xml:space="preserve">满足要求得6分</w:t>
            </w:r>
            <w:r>
              <w:rPr>
                <w:rFonts w:hint="eastAsia" w:ascii="宋体" w:hAnsi="宋体" w:eastAsia="宋体" w:cs="宋体"/>
                <w:color w:val="000000"/>
                <w:sz w:val="24"/>
                <w:szCs w:val="24"/>
              </w:rPr>
              <w:t xml:space="preserve">。</w:t>
            </w:r>
            <w:r/>
          </w:p>
          <w:p>
            <w:pPr>
              <w:pStyle w:val="893"/>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lang w:eastAsia="zh-CN"/>
              </w:rPr>
              <w:t xml:space="preserve">工作</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lang w:val="en-US" w:eastAsia="zh-CN"/>
              </w:rPr>
              <w:t xml:space="preserve">中，每有一人</w:t>
            </w:r>
            <w:r>
              <w:rPr>
                <w:rFonts w:hint="eastAsia" w:ascii="宋体" w:hAnsi="宋体" w:eastAsia="宋体" w:cs="宋体"/>
                <w:color w:val="000000"/>
                <w:sz w:val="24"/>
                <w:szCs w:val="24"/>
                <w:lang w:eastAsia="zh-CN"/>
              </w:rPr>
              <w:t xml:space="preserve">具</w:t>
            </w:r>
            <w:r>
              <w:rPr>
                <w:rFonts w:hint="eastAsia" w:ascii="宋体" w:hAnsi="宋体" w:eastAsia="宋体" w:cs="宋体"/>
                <w:color w:val="000000"/>
                <w:sz w:val="24"/>
                <w:szCs w:val="24"/>
              </w:rPr>
              <w:t xml:space="preserve">有农业技术中级或以上职称证书</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000000"/>
                <w:sz w:val="24"/>
                <w:szCs w:val="24"/>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以上人员须提供相关劳动合同证明或聘用证书</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配备车辆须提供车辆机动车登记证书或租赁合同（租赁合同期限覆盖此次采购供货期限）。</w:t>
            </w:r>
            <w:r/>
          </w:p>
          <w:p>
            <w:pPr>
              <w:pStyle w:val="893"/>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产品包装及使用说明</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tc>
        <w:tc>
          <w:tcPr>
            <w:shd w:val="clear" w:color="auto" w:fill="auto"/>
            <w:tcMar>
              <w:left w:w="108" w:type="dxa"/>
              <w:top w:w="0" w:type="dxa"/>
              <w:right w:w="108" w:type="dxa"/>
              <w:bottom w:w="0" w:type="dxa"/>
            </w:tcMar>
            <w:tcW w:w="6605" w:type="dxa"/>
            <w:vAlign w:val="center"/>
            <w:textDirection w:val="lrTb"/>
            <w:noWrap w:val="false"/>
          </w:tcPr>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个合格的产品</w:t>
            </w:r>
            <w:r>
              <w:rPr>
                <w:rFonts w:hint="eastAsia" w:ascii="宋体" w:hAnsi="宋体" w:eastAsia="宋体" w:cs="宋体"/>
                <w:color w:val="auto"/>
                <w:sz w:val="24"/>
                <w:szCs w:val="24"/>
                <w:highlight w:val="none"/>
              </w:rPr>
              <w:t xml:space="preserve">包装袋或瓶</w:t>
            </w:r>
            <w:r>
              <w:rPr>
                <w:rFonts w:hint="eastAsia" w:ascii="宋体" w:hAnsi="宋体" w:eastAsia="宋体" w:cs="宋体"/>
                <w:color w:val="auto"/>
                <w:sz w:val="24"/>
                <w:szCs w:val="24"/>
                <w:lang w:eastAsia="zh-CN"/>
              </w:rPr>
              <w:t xml:space="preserve">得</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包装袋</w:t>
            </w:r>
            <w:r>
              <w:rPr>
                <w:rFonts w:hint="eastAsia" w:ascii="宋体" w:hAnsi="宋体" w:eastAsia="宋体" w:cs="宋体"/>
                <w:color w:val="auto"/>
                <w:sz w:val="24"/>
                <w:szCs w:val="24"/>
                <w:highlight w:val="none"/>
              </w:rPr>
              <w:t xml:space="preserve">或瓶</w:t>
            </w:r>
            <w:r>
              <w:rPr>
                <w:rFonts w:hint="eastAsia" w:ascii="宋体" w:hAnsi="宋体" w:eastAsia="宋体" w:cs="宋体"/>
                <w:color w:val="auto"/>
                <w:sz w:val="24"/>
                <w:szCs w:val="24"/>
              </w:rPr>
              <w:t xml:space="preserve">上产品信息、规格、生产日期、产地、保质期、联系电话齐全，每提供一份合格包装袋（瓶）得</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分 ，否则不得分</w:t>
            </w:r>
            <w:r>
              <w:rPr>
                <w:rFonts w:hint="eastAsia" w:ascii="宋体" w:hAnsi="宋体" w:eastAsia="宋体" w:cs="宋体"/>
                <w:color w:val="auto"/>
                <w:sz w:val="24"/>
                <w:szCs w:val="24"/>
                <w:lang w:eastAsia="zh-CN"/>
              </w:rPr>
              <w:t xml:space="preserve">。</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个产品的合格使用说明书</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lang w:eastAsia="zh-CN"/>
              </w:rPr>
              <w:t xml:space="preserve">得</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每个产品说明书</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有亩用量、用法、使用条件齐全，每提供一份合格说明书得</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分，否则不得分。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cs="宋体"/>
                <w:color w:val="auto"/>
                <w:sz w:val="24"/>
                <w:szCs w:val="24"/>
                <w:lang w:val="en-US" w:eastAsia="zh-CN"/>
              </w:rPr>
              <w:t xml:space="preserve">12</w:t>
            </w:r>
            <w:r>
              <w:rPr>
                <w:rFonts w:hint="eastAsia" w:ascii="宋体" w:hAnsi="宋体" w:eastAsia="宋体" w:cs="宋体"/>
                <w:color w:val="auto"/>
                <w:sz w:val="24"/>
                <w:szCs w:val="24"/>
              </w:rPr>
              <w:t xml:space="preserve">分，最低得0分。</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95"/>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62"/>
        <w:numPr>
          <w:ilvl w:val="0"/>
          <w:numId w:val="2"/>
        </w:numPr>
      </w:pPr>
      <w:r/>
      <w:bookmarkStart w:id="9" w:name="_Toc523404699"/>
      <w:r/>
      <w:bookmarkStart w:id="10" w:name="_Toc3146"/>
      <w:r/>
      <w:bookmarkStart w:id="11" w:name="_Toc522790134"/>
      <w:r/>
      <w:bookmarkStart w:id="12" w:name="_Toc523404700"/>
      <w:r/>
      <w:bookmarkStart w:id="13" w:name="_Toc522790135"/>
      <w:r>
        <w:rPr>
          <w:rFonts w:hint="eastAsia"/>
          <w:color w:val="auto"/>
        </w:rPr>
        <w:t xml:space="preserve"> 拟签订的合同文本</w:t>
      </w:r>
      <w:bookmarkEnd w:id="9"/>
      <w:r/>
      <w:bookmarkEnd w:id="10"/>
      <w:r/>
      <w:bookmarkEnd w:id="11"/>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pStyle w:val="860"/>
        <w:rPr>
          <w:rFonts w:ascii="宋体" w:hAnsi="宋体" w:cs="宋体"/>
          <w:color w:val="auto"/>
          <w:sz w:val="28"/>
          <w:szCs w:val="28"/>
        </w:rPr>
      </w:pPr>
      <w:r>
        <w:rPr>
          <w:rFonts w:ascii="宋体" w:hAnsi="宋体" w:cs="宋体"/>
          <w:color w:val="auto"/>
          <w:sz w:val="28"/>
          <w:szCs w:val="28"/>
        </w:rPr>
      </w:r>
      <w:r/>
    </w:p>
    <w:p>
      <w:pPr>
        <w:pStyle w:val="860"/>
        <w:ind w:firstLine="0"/>
        <w:jc w:val="left"/>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沛县大豆单产提升整建制推进县</w:t>
      </w:r>
      <w:r/>
    </w:p>
    <w:p>
      <w:pPr>
        <w:pStyle w:val="860"/>
        <w:ind w:firstLine="0"/>
        <w:jc w:val="left"/>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JSZC-320322-CCZB-G2026-0009</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2"/>
          <w:szCs w:val="20"/>
          <w:lang w:val="en-US" w:eastAsia="zh-CN"/>
        </w:rPr>
        <w:t xml:space="preserve"> 沛县大豆单产提升整建制推进县</w:t>
      </w:r>
      <w:r/>
    </w:p>
    <w:p>
      <w:pPr>
        <w:jc w:val="center"/>
        <w:spacing w:before="240" w:after="240"/>
        <w:rPr>
          <w:rFonts w:hint="eastAsia" w:ascii="宋体" w:hAnsi="宋体" w:cs="宋体"/>
          <w:color w:val="auto"/>
          <w:sz w:val="5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2"/>
          <w:szCs w:val="20"/>
          <w:lang w:val="en-US" w:eastAsia="zh-CN"/>
        </w:rPr>
        <w:t xml:space="preserve">合同</w:t>
      </w:r>
      <w:r/>
    </w:p>
    <w:p>
      <w:pPr>
        <w:pStyle w:val="1055"/>
      </w:pPr>
      <w:r/>
      <w:r/>
    </w:p>
    <w:p>
      <w:pPr>
        <w:pStyle w:val="861"/>
        <w:rPr>
          <w:color w:val="auto"/>
        </w:rPr>
      </w:pPr>
      <w:r>
        <w:rPr>
          <w:color w:val="auto"/>
        </w:rPr>
      </w:r>
      <w:r/>
    </w:p>
    <w:p>
      <w:pPr>
        <w:pStyle w:val="868"/>
      </w:pPr>
      <w:r/>
      <w:r/>
    </w:p>
    <w:p>
      <w:pPr>
        <w:pStyle w:val="860"/>
        <w:ind w:firstLine="1400"/>
        <w:jc w:val="left"/>
        <w:spacing w:line="5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沛县农业农村局</w:t>
      </w:r>
      <w:r/>
    </w:p>
    <w:p>
      <w:pPr>
        <w:pStyle w:val="860"/>
        <w:ind w:firstLine="1400"/>
        <w:jc w:val="left"/>
        <w:spacing w:line="500" w:lineRule="exact"/>
        <w:rPr>
          <w:rFonts w:ascii="宋体" w:hAnsi="宋体" w:cs="宋体"/>
          <w:color w:val="auto"/>
          <w:sz w:val="32"/>
          <w:szCs w:val="32"/>
        </w:rPr>
      </w:pPr>
      <w:r>
        <w:rPr>
          <w:rFonts w:hint="eastAsia" w:ascii="宋体" w:hAnsi="宋体" w:cs="宋体"/>
          <w:color w:val="auto"/>
          <w:sz w:val="32"/>
          <w:szCs w:val="32"/>
          <w:lang w:eastAsia="zh-CN"/>
        </w:rPr>
        <w:t xml:space="preserve">中标</w:t>
      </w:r>
      <w:r>
        <w:rPr>
          <w:rFonts w:hint="eastAsia" w:ascii="宋体" w:hAnsi="宋体" w:cs="宋体"/>
          <w:color w:val="auto"/>
          <w:sz w:val="32"/>
          <w:szCs w:val="32"/>
        </w:rPr>
        <w:t xml:space="preserve">供应商：</w:t>
      </w:r>
      <w:r/>
    </w:p>
    <w:p>
      <w:pPr>
        <w:pStyle w:val="860"/>
        <w:ind w:firstLine="1400"/>
        <w:jc w:val="left"/>
        <w:spacing w:line="500" w:lineRule="exact"/>
        <w:rPr>
          <w:rFonts w:ascii="宋体" w:hAnsi="宋体" w:cs="宋体"/>
          <w:color w:val="auto"/>
          <w:sz w:val="32"/>
          <w:szCs w:val="32"/>
        </w:rPr>
      </w:pPr>
      <w:r>
        <w:rPr>
          <w:rFonts w:hint="eastAsia" w:ascii="宋体" w:hAnsi="宋体" w:cs="宋体"/>
          <w:color w:val="auto"/>
          <w:sz w:val="32"/>
          <w:szCs w:val="32"/>
        </w:rPr>
        <w:t xml:space="preserve">合同签订日期：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年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月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日</w:t>
      </w:r>
      <w:r/>
    </w:p>
    <w:p>
      <w:pPr>
        <w:pStyle w:val="1055"/>
        <w:rPr>
          <w:rFonts w:ascii="仿宋" w:hAnsi="仿宋" w:eastAsia="仿宋" w:cs="Arial"/>
          <w:color w:val="auto"/>
          <w:sz w:val="30"/>
          <w:szCs w:val="30"/>
        </w:rPr>
      </w:pPr>
      <w:r>
        <w:rPr>
          <w:rFonts w:ascii="仿宋" w:hAnsi="仿宋" w:eastAsia="仿宋" w:cs="Arial"/>
          <w:color w:val="auto"/>
          <w:sz w:val="30"/>
          <w:szCs w:val="30"/>
        </w:rPr>
      </w:r>
      <w:r/>
    </w:p>
    <w:p>
      <w:pPr>
        <w:pStyle w:val="861"/>
        <w:rPr>
          <w:rFonts w:ascii="仿宋" w:hAnsi="仿宋" w:eastAsia="仿宋" w:cs="Arial"/>
          <w:color w:val="auto"/>
          <w:sz w:val="30"/>
          <w:szCs w:val="30"/>
        </w:rPr>
      </w:pPr>
      <w:r>
        <w:rPr>
          <w:rFonts w:ascii="仿宋" w:hAnsi="仿宋" w:eastAsia="仿宋" w:cs="Arial"/>
          <w:color w:val="auto"/>
          <w:sz w:val="30"/>
          <w:szCs w:val="30"/>
        </w:rPr>
      </w:r>
      <w:r/>
    </w:p>
    <w:p>
      <w:pPr>
        <w:pStyle w:val="868"/>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left="0"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合同通用条款</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pStyle w:val="876"/>
        <w:ind w:left="0" w:firstLine="0"/>
        <w:rPr>
          <w:rFonts w:hint="eastAsia" w:ascii="宋体" w:hAnsi="宋体" w:eastAsia="宋体" w:cs="宋体"/>
          <w:sz w:val="32"/>
          <w:szCs w:val="21"/>
          <w:highlight w:val="none"/>
          <w:lang w:val="en-US" w:eastAsia="zh-CN"/>
        </w:rPr>
      </w:pPr>
      <w:r>
        <w:rPr>
          <w:rFonts w:hint="eastAsia" w:ascii="宋体" w:hAnsi="宋体" w:eastAsia="宋体" w:cs="宋体"/>
          <w:sz w:val="32"/>
          <w:szCs w:val="21"/>
          <w:highlight w:val="none"/>
          <w:lang w:val="en-US" w:eastAsia="zh-CN"/>
        </w:rPr>
      </w:r>
      <w:r/>
    </w:p>
    <w:p>
      <w:pPr>
        <w:ind w:firstLine="364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3.1合同总价为¥</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大写：</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本合同总金额为人民币大写金额</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元（小写金额：</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4.1产品验收合格后，甲方及时申请财政局报账，待财政资金到位后15日内支付给乙方。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4.2卖方需提交的支付文件包括：</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color w:val="auto"/>
          <w:sz w:val="28"/>
          <w:szCs w:val="28"/>
          <w:highlight w:val="none"/>
          <w:lang w:val="en-US" w:eastAsia="zh-CN" w:bidi="ar-SA"/>
        </w:rPr>
        <w:t xml:space="preserve">合同及增值税专用发票。</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2、双方共同签署的验收合格证明。</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5.1卖方应于合同生效日后，</w:t>
      </w:r>
      <w:r>
        <w:rPr>
          <w:rFonts w:hint="eastAsia" w:ascii="宋体" w:hAnsi="宋体" w:cs="宋体"/>
          <w:color w:val="auto"/>
          <w:sz w:val="28"/>
          <w:szCs w:val="28"/>
          <w:highlight w:val="none"/>
          <w:u w:val="single"/>
          <w:lang w:val="en-US" w:eastAsia="zh-CN" w:bidi="ar-SA"/>
        </w:rPr>
        <w:t xml:space="preserve">5日</w:t>
      </w:r>
      <w:r>
        <w:rPr>
          <w:rFonts w:hint="eastAsia" w:ascii="宋体" w:hAnsi="宋体" w:eastAsia="宋体" w:cs="宋体"/>
          <w:color w:val="auto"/>
          <w:sz w:val="28"/>
          <w:szCs w:val="28"/>
          <w:highlight w:val="none"/>
          <w:lang w:val="en-US" w:eastAsia="zh-CN" w:bidi="ar-SA"/>
        </w:rPr>
        <w:t xml:space="preserve">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5.3卖方应在不迟于每批合同标的备妥待运前</w:t>
      </w:r>
      <w:r>
        <w:rPr>
          <w:rFonts w:hint="eastAsia" w:ascii="宋体" w:hAnsi="宋体" w:eastAsia="宋体" w:cs="宋体"/>
          <w:color w:val="auto"/>
          <w:sz w:val="28"/>
          <w:szCs w:val="28"/>
          <w:highlight w:val="none"/>
          <w:u w:val="single"/>
          <w:lang w:val="en-US" w:eastAsia="zh-CN" w:bidi="ar-SA"/>
        </w:rPr>
        <w:t xml:space="preserve">  2  </w:t>
      </w:r>
      <w:r>
        <w:rPr>
          <w:rFonts w:hint="eastAsia" w:ascii="宋体" w:hAnsi="宋体" w:eastAsia="宋体" w:cs="宋体"/>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8.1卖方应于合同生效日后，</w:t>
      </w:r>
      <w:r>
        <w:rPr>
          <w:rFonts w:hint="eastAsia" w:ascii="宋体" w:hAnsi="宋体" w:cs="宋体"/>
          <w:color w:val="auto"/>
          <w:sz w:val="28"/>
          <w:szCs w:val="28"/>
          <w:highlight w:val="none"/>
          <w:lang w:val="en-US" w:eastAsia="zh-CN" w:bidi="ar-SA"/>
        </w:rPr>
        <w:t xml:space="preserve">5日</w:t>
      </w:r>
      <w:r>
        <w:rPr>
          <w:rFonts w:hint="eastAsia" w:ascii="宋体" w:hAnsi="宋体" w:eastAsia="宋体" w:cs="宋体"/>
          <w:color w:val="auto"/>
          <w:sz w:val="28"/>
          <w:szCs w:val="28"/>
          <w:highlight w:val="none"/>
          <w:lang w:val="en-US" w:eastAsia="zh-CN" w:bidi="ar-SA"/>
        </w:rPr>
        <w:t xml:space="preserve">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clear="all"/>
      </w:r>
      <w:r>
        <w:rPr>
          <w:rFonts w:hint="eastAsia" w:ascii="宋体" w:hAnsi="宋体" w:eastAsia="宋体" w:cs="宋体"/>
          <w:color w:val="auto"/>
          <w:sz w:val="28"/>
          <w:szCs w:val="28"/>
          <w:highlight w:val="none"/>
          <w:lang w:val="en-US" w:eastAsia="zh-CN" w:bidi="ar-SA"/>
        </w:rPr>
        <w:t xml:space="preserve">合同附件</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目录</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合同附件1：合同协议书</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合同附件2：技术规格和技术性能</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(要求见招标文件第六章《采购需求》；合同见卖方投标文件。)</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合同附件3：供货范围和价格清单</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(要求见招标文件第七章《投标文件相关格式》中《开标一览表》和《分项价格表》；合同见卖方投标文件。)</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clear="all"/>
      </w:r>
      <w:r>
        <w:rPr>
          <w:rFonts w:hint="eastAsia" w:ascii="宋体" w:hAnsi="宋体" w:eastAsia="宋体" w:cs="宋体"/>
          <w:color w:val="auto"/>
          <w:sz w:val="28"/>
          <w:szCs w:val="28"/>
          <w:highlight w:val="none"/>
          <w:lang w:val="en-US" w:eastAsia="zh-CN" w:bidi="ar-SA"/>
        </w:rPr>
        <w:t xml:space="preserve">合同附件1：</w:t>
      </w:r>
      <w:r/>
    </w:p>
    <w:p>
      <w:pPr>
        <w:ind w:firstLine="482"/>
        <w:jc w:val="center"/>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合同协议书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合同编号:____________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签字日期:____________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签字地点:____________ </w:t>
      </w:r>
      <w:r/>
    </w:p>
    <w:p>
      <w:pPr>
        <w:ind w:firstLine="482"/>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（买方名称）（以下简称“买方”）已接受</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（卖方名称）（以下简称“卖方”）对</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（项目名称）（项目编号：</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）的投标。买方和卖方共同达成如下协议。</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本合同协议书中的词语和术语的含义与合同条款中定义的相同。</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 合同协议书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 中标（成交）通知书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 合同专用条款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 合同通用条款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 除合同附件1外的合同附件</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 其他文件</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5.本合同在下列条件全部满足后生效，生效日期以下列条件全部满足的最晚日期为准：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 双方加盖公章或合同专用章；</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 合同一式</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份，具有同等法律效力，买方</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份，卖方</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份，采购代理机构一份备案。</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7.本合同其他未尽事宜及与采购文件有矛盾之处，以采购文件[项目编号：</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]为准。</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买方和卖方由其正式授权代表于上述所写日期和地点签订本合同。</w:t>
      </w:r>
      <w:r/>
    </w:p>
    <w:p>
      <w:pPr>
        <w:ind w:firstLine="482"/>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买方（签章）：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法定代表人或授权代表(签名)：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卖方（签章）：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法定代表人或授权代表(签名)：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开户银行：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银行帐号：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宋体" w:hAnsi="宋体" w:eastAsia="宋体" w:cs="宋体"/>
          <w:color w:val="auto"/>
          <w:sz w:val="28"/>
          <w:szCs w:val="28"/>
          <w:highlight w:val="none"/>
          <w:lang w:val="en-US" w:eastAsia="zh-CN" w:bidi="ar-SA"/>
        </w:rPr>
      </w:r>
      <w:r/>
    </w:p>
    <w:p>
      <w:pPr>
        <w:pStyle w:val="843"/>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2"/>
      <w:r/>
      <w:bookmarkEnd w:id="13"/>
      <w:r/>
      <w:bookmarkStart w:id="14" w:name="_Toc523404701"/>
      <w:r/>
      <w:bookmarkStart w:id="15" w:name="_Toc522790136"/>
      <w:r/>
      <w:r/>
    </w:p>
    <w:p>
      <w:pPr>
        <w:ind w:left="0" w:right="0"/>
        <w:jc w:val="both"/>
        <w:keepLines w:val="0"/>
        <w:keepNext w:val="0"/>
        <w:spacing w:before="0" w:beforeAutospacing="0" w:after="0" w:afterAutospacing="0"/>
        <w:widowControl w:val="off"/>
        <w:rPr>
          <w:rFonts w:hint="default" w:ascii="Calibri" w:hAnsi="Calibri" w:eastAsia="宋体" w:cs="Times New Roman"/>
          <w:color w:val="000000" w:themeColor="text1"/>
          <w:sz w:val="21"/>
          <w:szCs w:val="21"/>
          <w14:textFill>
            <w14:solidFill>
              <w14:schemeClr w14:val="tx1"/>
            </w14:solidFill>
          </w14:textFill>
        </w:rPr>
        <w:suppressLineNumbers w:val="0"/>
      </w:pPr>
      <w:r>
        <w:rPr>
          <w:rFonts w:hint="default" w:ascii="Calibri" w:hAnsi="Calibri" w:eastAsia="宋体" w:cs="Times New Roman"/>
          <w:color w:val="000000" w:themeColor="text1"/>
          <w:sz w:val="21"/>
          <w:szCs w:val="21"/>
          <w14:textFill>
            <w14:solidFill>
              <w14:schemeClr w14:val="tx1"/>
            </w14:solidFill>
          </w14:textFill>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一、项目说明</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采购人：</w:t>
      </w:r>
      <w:r>
        <w:rPr>
          <w:rFonts w:hint="eastAsia" w:ascii="宋体" w:hAnsi="宋体" w:eastAsia="宋体" w:cs="宋体"/>
          <w:bCs/>
          <w:color w:val="auto"/>
          <w:sz w:val="24"/>
          <w:szCs w:val="24"/>
          <w:lang w:eastAsia="zh-CN"/>
        </w:rPr>
        <w:t xml:space="preserve">沛县农业农村局</w:t>
      </w:r>
      <w:r>
        <w:rPr>
          <w:rFonts w:hint="eastAsia" w:ascii="宋体" w:hAnsi="宋体" w:eastAsia="宋体" w:cs="宋体"/>
          <w:bCs/>
          <w:color w:val="auto"/>
          <w:sz w:val="24"/>
          <w:szCs w:val="24"/>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采购项目名称：</w:t>
      </w:r>
      <w:r>
        <w:rPr>
          <w:rFonts w:hint="eastAsia" w:ascii="宋体" w:hAnsi="宋体" w:cs="宋体"/>
          <w:bCs/>
          <w:color w:val="auto"/>
          <w:sz w:val="24"/>
          <w:szCs w:val="24"/>
          <w:lang w:eastAsia="zh-CN"/>
        </w:rPr>
        <w:t xml:space="preserve">沛县大豆单产提升整建制推进县</w:t>
      </w:r>
      <w:r>
        <w:rPr>
          <w:rFonts w:hint="eastAsia" w:ascii="宋体" w:hAnsi="宋体" w:eastAsia="宋体" w:cs="宋体"/>
          <w:bCs/>
          <w:color w:val="auto"/>
          <w:sz w:val="24"/>
          <w:szCs w:val="24"/>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
          <w:bCs w:val="0"/>
          <w:color w:val="auto"/>
          <w:sz w:val="24"/>
          <w:szCs w:val="24"/>
          <w:lang w:eastAsia="zh-CN"/>
        </w:rPr>
        <w:t xml:space="preserve">本</w:t>
      </w:r>
      <w:r>
        <w:rPr>
          <w:rFonts w:hint="eastAsia" w:ascii="宋体" w:hAnsi="宋体" w:eastAsia="宋体" w:cs="宋体"/>
          <w:b/>
          <w:bCs w:val="0"/>
          <w:color w:val="auto"/>
          <w:sz w:val="24"/>
          <w:szCs w:val="24"/>
        </w:rPr>
        <w:t xml:space="preserve">项目属于专门面向中小微企业采购的项目，投标人应为中小微企业、监狱企业、残疾人福利性单位。</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4、</w:t>
      </w:r>
      <w:bookmarkStart w:id="16" w:name="OLE_LINK3"/>
      <w:r>
        <w:rPr>
          <w:rFonts w:hint="eastAsia" w:ascii="宋体" w:hAnsi="宋体" w:eastAsia="宋体" w:cs="宋体"/>
          <w:b/>
          <w:color w:val="auto"/>
          <w:sz w:val="24"/>
          <w:szCs w:val="24"/>
        </w:rPr>
        <w:t xml:space="preserve">本项目采购预算金额为人民币</w:t>
      </w:r>
      <w:r>
        <w:rPr>
          <w:rFonts w:hint="eastAsia" w:ascii="宋体" w:hAnsi="宋体" w:eastAsia="宋体" w:cs="宋体"/>
          <w:b/>
          <w:color w:val="auto"/>
          <w:sz w:val="24"/>
          <w:szCs w:val="24"/>
          <w:lang w:val="en-US" w:eastAsia="zh-CN"/>
        </w:rPr>
        <w:t xml:space="preserve">360</w:t>
      </w:r>
      <w:r>
        <w:rPr>
          <w:rFonts w:hint="eastAsia" w:ascii="宋体" w:hAnsi="宋体" w:eastAsia="宋体" w:cs="宋体"/>
          <w:b/>
          <w:color w:val="auto"/>
          <w:sz w:val="24"/>
          <w:szCs w:val="24"/>
        </w:rPr>
        <w:t xml:space="preserve">.00万元</w:t>
      </w:r>
      <w:bookmarkEnd w:id="16"/>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其中一标段不接受超过</w:t>
      </w:r>
      <w:r>
        <w:rPr>
          <w:rFonts w:hint="eastAsia" w:ascii="宋体" w:hAnsi="宋体" w:cs="宋体"/>
          <w:b/>
          <w:color w:val="auto"/>
          <w:sz w:val="24"/>
          <w:szCs w:val="24"/>
          <w:lang w:val="en-US" w:eastAsia="zh-CN"/>
        </w:rPr>
        <w:t xml:space="preserve">200</w:t>
      </w:r>
      <w:r>
        <w:rPr>
          <w:rFonts w:hint="eastAsia" w:ascii="宋体" w:hAnsi="宋体" w:eastAsia="宋体" w:cs="宋体"/>
          <w:b/>
          <w:color w:val="auto"/>
          <w:sz w:val="24"/>
          <w:szCs w:val="24"/>
        </w:rPr>
        <w:t xml:space="preserve">万元的投标报价；二标段不接受超过</w:t>
      </w:r>
      <w:r>
        <w:rPr>
          <w:rFonts w:hint="eastAsia" w:ascii="宋体" w:hAnsi="宋体" w:cs="宋体"/>
          <w:b/>
          <w:color w:val="auto"/>
          <w:sz w:val="24"/>
          <w:szCs w:val="24"/>
          <w:lang w:val="en-US" w:eastAsia="zh-CN"/>
        </w:rPr>
        <w:t xml:space="preserve">160</w:t>
      </w:r>
      <w:r>
        <w:rPr>
          <w:rFonts w:hint="eastAsia" w:ascii="宋体" w:hAnsi="宋体" w:eastAsia="宋体" w:cs="宋体"/>
          <w:b/>
          <w:color w:val="auto"/>
          <w:sz w:val="24"/>
          <w:szCs w:val="24"/>
        </w:rPr>
        <w:t xml:space="preserve">万元的投标报价</w:t>
      </w:r>
      <w:r>
        <w:rPr>
          <w:rFonts w:hint="eastAsia" w:ascii="宋体" w:hAnsi="宋体" w:cs="宋体"/>
          <w:b/>
          <w:color w:val="auto"/>
          <w:sz w:val="24"/>
          <w:szCs w:val="24"/>
          <w:lang w:eastAsia="zh-CN"/>
        </w:rPr>
        <w:t xml:space="preserve">；</w:t>
      </w:r>
      <w:r>
        <w:rPr>
          <w:rFonts w:hint="eastAsia" w:ascii="宋体" w:hAnsi="宋体" w:eastAsia="宋体" w:cs="宋体"/>
          <w:bCs/>
          <w:color w:val="auto"/>
          <w:sz w:val="24"/>
          <w:szCs w:val="24"/>
        </w:rPr>
        <w:t xml:space="preserve">投标人投标报价包括完成本项</w:t>
      </w:r>
      <w:r>
        <w:rPr>
          <w:rFonts w:hint="eastAsia" w:ascii="宋体" w:hAnsi="宋体" w:eastAsia="宋体" w:cs="宋体"/>
          <w:bCs/>
          <w:color w:val="auto"/>
          <w:sz w:val="24"/>
          <w:szCs w:val="24"/>
          <w:lang w:eastAsia="zh-CN"/>
        </w:rPr>
        <w:t xml:space="preserve">目</w:t>
      </w:r>
      <w:r>
        <w:rPr>
          <w:rFonts w:hint="eastAsia" w:ascii="宋体" w:hAnsi="宋体" w:eastAsia="宋体" w:cs="宋体"/>
          <w:bCs/>
          <w:color w:val="auto"/>
          <w:sz w:val="24"/>
          <w:szCs w:val="24"/>
        </w:rPr>
        <w:t xml:space="preserve">所需的一切费用，</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投标报价</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包括产品、运费、</w:t>
      </w:r>
      <w:r>
        <w:rPr>
          <w:rFonts w:hint="eastAsia" w:ascii="宋体" w:hAnsi="宋体" w:eastAsia="宋体" w:cs="宋体"/>
          <w:bCs/>
          <w:color w:val="auto"/>
          <w:sz w:val="24"/>
          <w:szCs w:val="24"/>
        </w:rPr>
        <w:t xml:space="preserve">人工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、运输</w:t>
      </w:r>
      <w:r>
        <w:rPr>
          <w:rFonts w:hint="eastAsia" w:ascii="宋体" w:hAnsi="宋体" w:eastAsia="宋体" w:cs="宋体"/>
          <w:bCs/>
          <w:color w:val="auto"/>
          <w:sz w:val="24"/>
          <w:szCs w:val="24"/>
        </w:rPr>
        <w:t xml:space="preserve">保险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、检验、验收、</w:t>
      </w:r>
      <w:r>
        <w:rPr>
          <w:rFonts w:hint="eastAsia" w:ascii="宋体" w:hAnsi="宋体" w:eastAsia="宋体" w:cs="宋体"/>
          <w:bCs/>
          <w:color w:val="auto"/>
          <w:sz w:val="24"/>
          <w:szCs w:val="24"/>
        </w:rPr>
        <w:t xml:space="preserve">管理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、培训、售后服务、税金、</w:t>
      </w:r>
      <w:r>
        <w:rPr>
          <w:rFonts w:hint="eastAsia" w:ascii="宋体" w:hAnsi="宋体" w:eastAsia="宋体" w:cs="宋体"/>
          <w:bCs/>
          <w:color w:val="auto"/>
          <w:sz w:val="24"/>
          <w:szCs w:val="24"/>
          <w:lang w:val="en-US" w:eastAsia="zh-CN"/>
        </w:rPr>
        <w:t xml:space="preserve">招标代理费、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投标人的利润等</w:t>
      </w:r>
      <w:r>
        <w:rPr>
          <w:rFonts w:hint="eastAsia" w:ascii="宋体" w:hAnsi="宋体" w:eastAsia="宋体" w:cs="宋体"/>
          <w:bCs/>
          <w:color w:val="auto"/>
          <w:sz w:val="24"/>
          <w:szCs w:val="24"/>
        </w:rPr>
        <w:t xml:space="preserve">政策性文件规定及合同包含的所有风险、责任等各项应有费用。采购人不再支付报价以外的任何费用。</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5、本项目分为2个</w:t>
      </w:r>
      <w:r>
        <w:rPr>
          <w:rFonts w:hint="eastAsia" w:ascii="宋体" w:hAnsi="宋体" w:eastAsia="宋体" w:cs="宋体"/>
          <w:b/>
          <w:color w:val="auto"/>
          <w:sz w:val="24"/>
          <w:szCs w:val="24"/>
        </w:rPr>
        <w:t xml:space="preserve">标段</w:t>
      </w:r>
      <w:r>
        <w:rPr>
          <w:rFonts w:hint="eastAsia" w:ascii="宋体" w:hAnsi="宋体" w:cs="宋体"/>
          <w:b/>
          <w:color w:val="auto"/>
          <w:sz w:val="24"/>
          <w:szCs w:val="24"/>
          <w:highlight w:val="none"/>
          <w:lang w:val="en-US" w:eastAsia="zh-CN"/>
        </w:rPr>
        <w:t xml:space="preserve">，投标人可自主选择参与单个或多个</w:t>
      </w:r>
      <w:r>
        <w:rPr>
          <w:rFonts w:hint="eastAsia" w:ascii="宋体" w:hAnsi="宋体" w:eastAsia="宋体" w:cs="宋体"/>
          <w:b/>
          <w:color w:val="auto"/>
          <w:sz w:val="24"/>
          <w:szCs w:val="24"/>
        </w:rPr>
        <w:t xml:space="preserve">标段</w:t>
      </w:r>
      <w:r>
        <w:rPr>
          <w:rFonts w:hint="eastAsia" w:ascii="宋体" w:hAnsi="宋体" w:cs="宋体"/>
          <w:b/>
          <w:color w:val="auto"/>
          <w:sz w:val="24"/>
          <w:szCs w:val="24"/>
          <w:highlight w:val="none"/>
          <w:lang w:val="en-US" w:eastAsia="zh-CN"/>
        </w:rPr>
        <w:t xml:space="preserve">投标，允许兼投兼中，各</w:t>
      </w:r>
      <w:r>
        <w:rPr>
          <w:rFonts w:hint="eastAsia" w:ascii="宋体" w:hAnsi="宋体" w:eastAsia="宋体" w:cs="宋体"/>
          <w:b/>
          <w:color w:val="auto"/>
          <w:sz w:val="24"/>
          <w:szCs w:val="24"/>
        </w:rPr>
        <w:t xml:space="preserve">标段</w:t>
      </w:r>
      <w:r>
        <w:rPr>
          <w:rFonts w:hint="eastAsia" w:ascii="宋体" w:hAnsi="宋体" w:cs="宋体"/>
          <w:b/>
          <w:color w:val="auto"/>
          <w:sz w:val="24"/>
          <w:szCs w:val="24"/>
          <w:highlight w:val="none"/>
          <w:lang w:val="en-US" w:eastAsia="zh-CN"/>
        </w:rPr>
        <w:t xml:space="preserve">独立评审、独立确定中标人。</w:t>
      </w:r>
      <w:r/>
    </w:p>
    <w:p>
      <w:pPr>
        <w:ind w:left="0" w:firstLine="482"/>
        <w:keepLines w:val="0"/>
        <w:keepNext w:val="0"/>
        <w:pageBreakBefore w:val="0"/>
        <w:spacing w:line="360" w:lineRule="auto"/>
        <w:rPr>
          <w:rFonts w:hint="eastAsia" w:ascii="宋体" w:hAnsi="宋体" w:eastAsia="宋体" w:cs="宋体"/>
          <w:b/>
          <w:bCs/>
          <w:color w:val="0000ff"/>
          <w:sz w:val="24"/>
          <w:szCs w:val="24"/>
        </w:rPr>
      </w:pPr>
      <w:r>
        <w:rPr>
          <w:rFonts w:hint="eastAsia" w:ascii="宋体" w:hAnsi="宋体" w:eastAsia="宋体" w:cs="宋体"/>
          <w:b/>
          <w:color w:val="auto"/>
          <w:sz w:val="24"/>
          <w:szCs w:val="24"/>
          <w:lang w:eastAsia="zh-CN"/>
        </w:rPr>
        <w:t xml:space="preserve">二、采购</w:t>
      </w:r>
      <w:r>
        <w:rPr>
          <w:rFonts w:hint="eastAsia" w:ascii="宋体" w:hAnsi="宋体" w:eastAsia="宋体" w:cs="宋体"/>
          <w:b/>
          <w:color w:val="auto"/>
          <w:sz w:val="24"/>
          <w:szCs w:val="24"/>
        </w:rPr>
        <w:t xml:space="preserve">清单及技术参数</w:t>
      </w:r>
      <w:r/>
    </w:p>
    <w:tbl>
      <w:tblPr>
        <w:tblStyle w:val="853"/>
        <w:tblpPr w:horzAnchor="page" w:tblpX="1327" w:vertAnchor="text" w:tblpY="461" w:leftFromText="180" w:topFromText="0" w:rightFromText="180" w:bottomFromText="0"/>
        <w:tblW w:w="9162"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21" w:type="dxa"/>
          <w:right w:w="2" w:type="dxa"/>
          <w:bottom w:w="0" w:type="dxa"/>
        </w:tblCellMar>
        <w:tblLook w:val="04A0" w:firstRow="1" w:lastRow="0" w:firstColumn="1" w:lastColumn="0" w:noHBand="0" w:noVBand="1"/>
      </w:tblPr>
      <w:tblGrid>
        <w:gridCol w:w="1119"/>
        <w:gridCol w:w="3874"/>
        <w:gridCol w:w="961"/>
        <w:gridCol w:w="1034"/>
        <w:gridCol w:w="1208"/>
        <w:gridCol w:w="966"/>
      </w:tblGrid>
      <w:tr>
        <w:trPr>
          <w:tblCellSpacing w:w="0" w:type="dxa"/>
          <w:trHeight w:val="1132"/>
        </w:trPr>
        <w:tc>
          <w:tcPr>
            <w:shd w:val="clear" w:color="auto" w:fill="auto"/>
            <w:tcMar>
              <w:left w:w="108" w:type="dxa"/>
              <w:top w:w="0" w:type="dxa"/>
              <w:right w:w="108" w:type="dxa"/>
            </w:tcMar>
            <w:tcW w:w="1119" w:type="dxa"/>
            <w:vAlign w:val="center"/>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eastAsia="zh-CN"/>
              </w:rPr>
              <w:t xml:space="preserve">序号</w:t>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货物名称及规格、参数</w:t>
            </w:r>
            <w:r/>
          </w:p>
        </w:tc>
        <w:tc>
          <w:tcPr>
            <w:shd w:val="clear" w:color="auto" w:fill="auto"/>
            <w:tcMar>
              <w:left w:w="108" w:type="dxa"/>
              <w:top w:w="0" w:type="dxa"/>
              <w:right w:w="108" w:type="dxa"/>
            </w:tcMar>
            <w:tcW w:w="961"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数量</w:t>
            </w:r>
            <w:r/>
          </w:p>
          <w:p>
            <w:pPr>
              <w:ind w:left="0" w:right="0"/>
              <w:keepLines w:val="0"/>
              <w:keepNext w:val="0"/>
              <w:spacing w:before="0" w:beforeAutospacing="0" w:after="0" w:afterAutospacing="0"/>
              <w:rPr>
                <w:rFonts w:hint="eastAsia"/>
              </w:rPr>
              <w:suppressLineNumbers w:val="0"/>
            </w:pPr>
            <w:r>
              <w:rPr>
                <w:rFonts w:hint="eastAsia"/>
              </w:rPr>
              <w:t xml:space="preserve">（吨）</w:t>
            </w:r>
            <w:r/>
          </w:p>
        </w:tc>
        <w:tc>
          <w:tcPr>
            <w:shd w:val="clear" w:color="auto" w:fill="auto"/>
            <w:tcMar>
              <w:left w:w="108" w:type="dxa"/>
              <w:top w:w="0" w:type="dxa"/>
              <w:right w:w="108" w:type="dxa"/>
            </w:tcMar>
            <w:tcW w:w="103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单价</w:t>
            </w:r>
            <w:r>
              <w:rPr>
                <w:rFonts w:hint="eastAsia"/>
                <w:lang w:val="en-US" w:eastAsia="zh-CN"/>
              </w:rPr>
              <w:t xml:space="preserve">不超过</w:t>
            </w:r>
            <w:r/>
          </w:p>
          <w:p>
            <w:pPr>
              <w:ind w:left="0" w:right="0"/>
              <w:keepLines w:val="0"/>
              <w:keepNext w:val="0"/>
              <w:spacing w:before="0" w:beforeAutospacing="0" w:after="0" w:afterAutospacing="0"/>
              <w:rPr>
                <w:rFonts w:hint="eastAsia"/>
              </w:rPr>
              <w:suppressLineNumbers w:val="0"/>
            </w:pPr>
            <w:r>
              <w:rPr>
                <w:rFonts w:hint="eastAsia"/>
              </w:rPr>
              <w:t xml:space="preserve">（万元/吨）</w:t>
            </w:r>
            <w:r/>
          </w:p>
        </w:tc>
        <w:tc>
          <w:tcPr>
            <w:shd w:val="clear" w:color="auto" w:fill="auto"/>
            <w:tcMar>
              <w:left w:w="108" w:type="dxa"/>
              <w:top w:w="0" w:type="dxa"/>
              <w:right w:w="108" w:type="dxa"/>
            </w:tcMar>
            <w:tcW w:w="1208"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固定总价</w:t>
            </w:r>
            <w:r>
              <w:rPr>
                <w:rFonts w:hint="eastAsia"/>
              </w:rPr>
              <w:t xml:space="preserve">合计</w:t>
            </w:r>
            <w:r/>
          </w:p>
          <w:p>
            <w:pPr>
              <w:ind w:left="0" w:right="0"/>
              <w:keepLines w:val="0"/>
              <w:keepNext w:val="0"/>
              <w:spacing w:before="0" w:beforeAutospacing="0" w:after="0" w:afterAutospacing="0"/>
              <w:rPr>
                <w:rFonts w:hint="eastAsia"/>
              </w:rPr>
              <w:suppressLineNumbers w:val="0"/>
            </w:pPr>
            <w:r>
              <w:rPr>
                <w:rFonts w:hint="eastAsia"/>
              </w:rPr>
              <w:t xml:space="preserve">（万元）</w:t>
            </w:r>
            <w:r/>
          </w:p>
        </w:tc>
        <w:tc>
          <w:tcPr>
            <w:shd w:val="clear" w:color="auto" w:fill="auto"/>
            <w:tcMar>
              <w:left w:w="108" w:type="dxa"/>
              <w:top w:w="0" w:type="dxa"/>
              <w:right w:w="108" w:type="dxa"/>
            </w:tcMar>
            <w:tcW w:w="96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备注</w:t>
            </w:r>
            <w:r/>
          </w:p>
        </w:tc>
      </w:tr>
      <w:tr>
        <w:trPr>
          <w:tblCellSpacing w:w="0" w:type="dxa"/>
          <w:trHeight w:val="853"/>
        </w:trPr>
        <w:tc>
          <w:tcPr>
            <w:shd w:val="clear" w:color="auto" w:fill="auto"/>
            <w:tcMar>
              <w:left w:w="108" w:type="dxa"/>
              <w:top w:w="0" w:type="dxa"/>
              <w:right w:w="108" w:type="dxa"/>
            </w:tcMar>
            <w:tcW w:w="1119" w:type="dxa"/>
            <w:vAlign w:val="center"/>
            <w:vMerge w:val="restart"/>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ascii="宋体" w:hAnsi="宋体" w:eastAsia="宋体" w:cs="宋体"/>
                <w:b/>
                <w:color w:val="auto"/>
                <w:sz w:val="24"/>
                <w:szCs w:val="24"/>
              </w:rPr>
              <w:t xml:space="preserve">一标段</w:t>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有机无机复混肥，总养分35%（20-8-7），有机质13%，50kg/袋。最新标准质检。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350</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0.4</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140</w:t>
            </w:r>
            <w:r/>
          </w:p>
        </w:tc>
        <w:tc>
          <w:tcPr>
            <w:shd w:val="clear" w:color="auto" w:fill="auto"/>
            <w:tcMar>
              <w:left w:w="108" w:type="dxa"/>
              <w:top w:w="0" w:type="dxa"/>
              <w:right w:w="108" w:type="dxa"/>
            </w:tcMar>
            <w:tcW w:w="96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肥料</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登记证</w:t>
            </w:r>
            <w:r/>
          </w:p>
        </w:tc>
      </w:tr>
      <w:tr>
        <w:trPr>
          <w:tblCellSpacing w:w="0" w:type="dxa"/>
          <w:trHeight w:val="481"/>
        </w:trPr>
        <w:tc>
          <w:tcPr>
            <w:shd w:val="clear" w:color="auto" w:fill="auto"/>
            <w:tcMar>
              <w:left w:w="108" w:type="dxa"/>
              <w:top w:w="0" w:type="dxa"/>
              <w:right w:w="108" w:type="dxa"/>
            </w:tcMar>
            <w:tcW w:w="1119" w:type="dxa"/>
            <w:vAlign w:val="center"/>
            <w:vMerge w:val="continue"/>
            <w:textDirection w:val="lrTb"/>
            <w:noWrap w:val="false"/>
          </w:tcPr>
          <w:p>
            <w:pPr>
              <w:ind w:left="0" w:right="0"/>
              <w:jc w:val="center"/>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农用，98%磷酸二氢钾粉剂，热法工艺制造，密度0.2-0.4g/</w:t>
            </w:r>
            <w:r>
              <w:rPr>
                <w:rFonts w:hint="eastAsia"/>
                <w:lang w:val="en-US" w:eastAsia="zh-CN"/>
              </w:rPr>
              <w:t xml:space="preserve">㎝</w:t>
            </w:r>
            <w:r>
              <w:rPr>
                <w:rFonts w:hint="eastAsia"/>
                <w:lang w:val="en-US" w:eastAsia="zh-CN"/>
              </w:rPr>
              <w:t xml:space="preserve">³</w:t>
            </w:r>
            <w:r>
              <w:rPr>
                <w:rFonts w:hint="eastAsia"/>
                <w:lang w:val="en-US" w:eastAsia="zh-CN"/>
              </w:rPr>
              <w:t xml:space="preserve">，1000g/袋，最新标准质检。</w:t>
            </w:r>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30</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2</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60</w:t>
            </w:r>
            <w:r/>
          </w:p>
        </w:tc>
        <w:tc>
          <w:tcPr>
            <w:shd w:val="clear" w:color="auto" w:fill="auto"/>
            <w:tcMar>
              <w:left w:w="108" w:type="dxa"/>
              <w:top w:w="0" w:type="dxa"/>
              <w:right w:w="108" w:type="dxa"/>
            </w:tcMar>
            <w:tcW w:w="96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企业</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标准证</w:t>
            </w:r>
            <w:r/>
          </w:p>
        </w:tc>
      </w:tr>
      <w:tr>
        <w:trPr>
          <w:tblCellSpacing w:w="0" w:type="dxa"/>
          <w:trHeight w:val="928"/>
        </w:trPr>
        <w:tc>
          <w:tcPr>
            <w:shd w:val="clear" w:color="auto" w:fill="auto"/>
            <w:tcMar>
              <w:left w:w="108" w:type="dxa"/>
              <w:top w:w="0" w:type="dxa"/>
              <w:right w:w="108" w:type="dxa"/>
            </w:tcMar>
            <w:tcW w:w="1119" w:type="dxa"/>
            <w:vAlign w:val="center"/>
            <w:vMerge w:val="restart"/>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ascii="宋体" w:hAnsi="宋体" w:eastAsia="宋体" w:cs="宋体"/>
                <w:b/>
                <w:color w:val="auto"/>
                <w:sz w:val="24"/>
                <w:szCs w:val="24"/>
              </w:rPr>
              <w:t xml:space="preserve">二标段</w:t>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22%噻虫·高氯氟微囊悬浮-悬浮剂，100g/瓶，作物对象：大豆，最新标准质检。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5</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11</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55</w:t>
            </w:r>
            <w:r/>
          </w:p>
        </w:tc>
        <w:tc>
          <w:tcPr>
            <w:shd w:val="clear" w:color="auto" w:fill="auto"/>
            <w:tcMar>
              <w:left w:w="108" w:type="dxa"/>
              <w:top w:w="0" w:type="dxa"/>
              <w:right w:w="108" w:type="dxa"/>
            </w:tcMar>
            <w:tcW w:w="966" w:type="dxa"/>
            <w:vAlign w:val="center"/>
            <w:vMerge w:val="restart"/>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农药</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三证</w:t>
            </w:r>
            <w:r/>
          </w:p>
        </w:tc>
      </w:tr>
      <w:tr>
        <w:trPr>
          <w:tblCellSpacing w:w="0" w:type="dxa"/>
          <w:trHeight w:val="745"/>
        </w:trPr>
        <w:tc>
          <w:tcPr>
            <w:shd w:val="clear" w:color="auto" w:fill="auto"/>
            <w:tcMar>
              <w:left w:w="108" w:type="dxa"/>
              <w:top w:w="0" w:type="dxa"/>
              <w:right w:w="108" w:type="dxa"/>
            </w:tcMar>
            <w:tcW w:w="1119"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19%丙环·嘧菌酯悬乳剂，杀菌剂，30-50ml/瓶，最新标准质检。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5</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13</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65</w:t>
            </w:r>
            <w:r/>
          </w:p>
        </w:tc>
        <w:tc>
          <w:tcPr>
            <w:shd w:val="clear" w:color="auto" w:fill="auto"/>
            <w:tcMar>
              <w:left w:w="108" w:type="dxa"/>
              <w:top w:w="0" w:type="dxa"/>
              <w:right w:w="108" w:type="dxa"/>
            </w:tcMar>
            <w:tcW w:w="966"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r>
      <w:tr>
        <w:trPr>
          <w:tblCellSpacing w:w="0" w:type="dxa"/>
          <w:trHeight w:val="916"/>
        </w:trPr>
        <w:tc>
          <w:tcPr>
            <w:shd w:val="clear" w:color="auto" w:fill="auto"/>
            <w:tcMar>
              <w:left w:w="108" w:type="dxa"/>
              <w:top w:w="0" w:type="dxa"/>
              <w:right w:w="108" w:type="dxa"/>
            </w:tcMar>
            <w:tcW w:w="1119"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24表芸.三表芸0.01%可溶液剂，100g（ml）/袋（瓶），最新标准质检。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6</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6.67</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40</w:t>
            </w:r>
            <w:r/>
          </w:p>
        </w:tc>
        <w:tc>
          <w:tcPr>
            <w:shd w:val="clear" w:color="auto" w:fill="auto"/>
            <w:tcMar>
              <w:left w:w="108" w:type="dxa"/>
              <w:top w:w="0" w:type="dxa"/>
              <w:right w:w="108" w:type="dxa"/>
            </w:tcMar>
            <w:tcW w:w="966" w:type="dxa"/>
            <w:vAlign w:val="center"/>
            <w:vMerge w:val="continue"/>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bl>
    <w:p>
      <w:pPr>
        <w:ind w:left="0" w:firstLine="482"/>
        <w:keepLines w:val="0"/>
        <w:keepNext w:val="0"/>
        <w:pageBreakBefore w:val="0"/>
        <w:spacing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r>
      <w:r/>
    </w:p>
    <w:p>
      <w:pPr>
        <w:keepLines w:val="0"/>
        <w:keepNext w:val="0"/>
        <w:pageBreakBefore w:val="0"/>
        <w:spacing w:after="120"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注：以上产品不得超过每吨限价，不得超过各单项预算金额。</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lang w:eastAsia="zh-CN"/>
        </w:rPr>
        <w:t xml:space="preserve">产品要求</w:t>
      </w:r>
      <w:r/>
    </w:p>
    <w:p>
      <w:pPr>
        <w:numPr>
          <w:ilvl w:val="0"/>
          <w:numId w:val="0"/>
        </w:num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复合肥</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具备肥料</w:t>
      </w:r>
      <w:r>
        <w:rPr>
          <w:rFonts w:hint="eastAsia" w:ascii="宋体" w:hAnsi="宋体" w:eastAsia="宋体" w:cs="宋体"/>
          <w:sz w:val="24"/>
          <w:szCs w:val="24"/>
          <w:lang w:val="en-US" w:eastAsia="zh-CN"/>
        </w:rPr>
        <w:t xml:space="preserve">登记证</w:t>
      </w:r>
      <w:r>
        <w:rPr>
          <w:rFonts w:hint="eastAsia" w:ascii="宋体" w:hAnsi="宋体" w:eastAsia="宋体" w:cs="宋体"/>
          <w:sz w:val="24"/>
          <w:szCs w:val="24"/>
        </w:rPr>
        <w:t xml:space="preserve">、磷酸二氢钾为热法工艺生产且制造企业具备</w:t>
      </w:r>
      <w:r>
        <w:rPr>
          <w:rFonts w:hint="eastAsia" w:ascii="宋体" w:hAnsi="宋体" w:cs="宋体"/>
          <w:sz w:val="24"/>
          <w:szCs w:val="24"/>
          <w:lang w:val="en-US" w:eastAsia="zh-CN"/>
        </w:rPr>
        <w:t xml:space="preserve">合格</w:t>
      </w:r>
      <w:r>
        <w:rPr>
          <w:rFonts w:hint="eastAsia" w:ascii="宋体" w:hAnsi="宋体" w:eastAsia="宋体" w:cs="宋体"/>
          <w:sz w:val="24"/>
          <w:szCs w:val="24"/>
          <w:lang w:val="en-US" w:eastAsia="zh-CN"/>
        </w:rPr>
        <w:t xml:space="preserve">标准证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w:t>
      </w:r>
      <w:r>
        <w:rPr>
          <w:rFonts w:hint="eastAsia" w:ascii="宋体" w:hAnsi="宋体" w:eastAsia="宋体" w:cs="宋体"/>
          <w:sz w:val="24"/>
          <w:szCs w:val="24"/>
          <w:lang w:val="en-US" w:eastAsia="zh-CN"/>
        </w:rPr>
        <w:t xml:space="preserve">，农药</w:t>
      </w:r>
      <w:r>
        <w:rPr>
          <w:rFonts w:hint="eastAsia" w:ascii="宋体" w:hAnsi="宋体" w:eastAsia="宋体" w:cs="宋体"/>
          <w:bCs/>
          <w:sz w:val="24"/>
          <w:szCs w:val="24"/>
          <w:lang w:val="en-US"/>
        </w:rPr>
        <w:t xml:space="preserve">需提供有效期内的农药登记证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件、农药生产许可证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件、农药生产标准证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w:t>
      </w:r>
      <w:r>
        <w:rPr>
          <w:rFonts w:hint="eastAsia" w:ascii="宋体" w:hAnsi="宋体" w:eastAsia="宋体" w:cs="宋体"/>
          <w:bCs/>
          <w:sz w:val="24"/>
          <w:szCs w:val="24"/>
          <w:lang w:val="en-US" w:eastAsia="zh-CN"/>
        </w:rPr>
        <w:t xml:space="preserve">。</w:t>
      </w:r>
      <w:r/>
    </w:p>
    <w:p>
      <w:pPr>
        <w:pStyle w:val="860"/>
        <w:ind w:left="0"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rPr>
        <w:t xml:space="preserve">在供应商提供的货物中，如产品发现损坏，成交人应无偿补换。</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四、</w:t>
      </w:r>
      <w:r>
        <w:rPr>
          <w:rFonts w:hint="eastAsia" w:ascii="宋体" w:hAnsi="宋体" w:eastAsia="宋体" w:cs="宋体"/>
          <w:b/>
          <w:color w:val="auto"/>
          <w:sz w:val="24"/>
          <w:szCs w:val="24"/>
          <w:lang w:val="en-US" w:eastAsia="zh-CN"/>
        </w:rPr>
        <w:t xml:space="preserve">服务要求</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在质量保证期内因货物本身的质量问题发生故障，应负责免费更换。如在使用过程中发生质量问题，在接到通知后在48小时内到达现场。</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提供所投产品详细的配置清单，包括产品名称、品牌、规格型号、数量等。</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提供详细的售后服务方案。</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投标人须提供所投产品生产厂家服务机构情况，包括地址、联系方式及技术人员数量等。</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大小包装按照实际需求比例提供，最终提供的具体规格按照采购人实际需求比例提供。</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auto"/>
          <w:sz w:val="24"/>
          <w:szCs w:val="24"/>
          <w:highlight w:val="none"/>
        </w:rPr>
        <w:t xml:space="preserve">各产品</w:t>
      </w:r>
      <w:r>
        <w:rPr>
          <w:rFonts w:hint="eastAsia" w:ascii="宋体" w:hAnsi="宋体" w:eastAsia="宋体" w:cs="宋体"/>
          <w:color w:val="000000"/>
          <w:sz w:val="24"/>
          <w:szCs w:val="24"/>
        </w:rPr>
        <w:t xml:space="preserve">需提供近2年内有资质的第三方检测机构出具的产品检测合格报告。</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甲方收货后，随机抽取样品，委托有资质的第三方进行质量检测，质量以第三方检测报告为准。检测费用由中标方支付。</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color w:val="000000"/>
          <w:sz w:val="24"/>
          <w:szCs w:val="24"/>
        </w:rPr>
        <w:t xml:space="preserve">注：本项目为足额采购（投标总价超过最高投标限价均为无效投标报价）总价不变，数量和单价各潜在供应商可根据实际情况进行调整。</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五、</w:t>
      </w:r>
      <w:r>
        <w:rPr>
          <w:rFonts w:hint="eastAsia" w:ascii="宋体" w:hAnsi="宋体" w:eastAsia="宋体" w:cs="宋体"/>
          <w:b/>
          <w:color w:val="auto"/>
          <w:sz w:val="24"/>
          <w:szCs w:val="24"/>
          <w:lang w:val="en-US" w:eastAsia="zh-CN"/>
        </w:rPr>
        <w:t xml:space="preserve">项目实施要求</w:t>
      </w:r>
      <w:r/>
    </w:p>
    <w:p>
      <w:pPr>
        <w:ind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1、交付地点：采购人指定地点</w:t>
      </w:r>
      <w:r/>
    </w:p>
    <w:p>
      <w:pPr>
        <w:ind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2、交付期限：中标人须在合同签订之日起</w:t>
      </w:r>
      <w:r>
        <w:rPr>
          <w:rFonts w:hint="eastAsia" w:ascii="宋体" w:hAnsi="宋体" w:cs="宋体"/>
          <w:color w:val="000000" w:themeColor="text1"/>
          <w:sz w:val="24"/>
          <w:szCs w:val="24"/>
          <w:lang w:val="en-US" w:eastAsia="zh-CN" w:bidi="ar-SA"/>
          <w14:textFill>
            <w14:solidFill>
              <w14:schemeClr w14:val="tx1"/>
            </w14:solidFill>
          </w14:textFill>
        </w:rPr>
        <w:t xml:space="preserve">5日</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历天内完成供货。  </w:t>
      </w:r>
      <w:r/>
    </w:p>
    <w:p>
      <w:pPr>
        <w:ind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供应商应保证在要求时间内完成全部货物的供货工作,符合国家标准、行业规范和合同等相关文件的要求。</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产品送到项目实施现场后，成交人与采购人一起按合同清单依合同标准和合同规定的性能指标进行验收。采购人验收合格后，双方共同签署设备验收合格证明。验收中发现产品达不到合同规定的性能指标，或货物有明显损坏，成交人必须更换，并且赔偿由此给采购人造成的损失。</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供应商所投货物必须为原厂原装、全新的、符合国家有关质量标准的产品。采购人对产品验收合格后，双方共同签署验收合格证明。验收中发现设备达不到验收标准或合同规定的性能指标，成交人必须更换，并且赔偿由此给采购人造成的损失。验收合格后由成交人按采购人的需求送至采购人指定位置。</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、供应商必须承诺</w:t>
      </w:r>
      <w:r>
        <w:rPr>
          <w:rFonts w:hint="eastAsia" w:cs="宋体"/>
          <w:color w:val="000000"/>
          <w:sz w:val="24"/>
          <w:szCs w:val="24"/>
          <w:lang w:val="en-US" w:eastAsia="zh-CN"/>
        </w:rPr>
        <w:t xml:space="preserve">招标</w:t>
      </w:r>
      <w:r>
        <w:rPr>
          <w:rFonts w:hint="eastAsia" w:ascii="宋体" w:hAnsi="宋体" w:eastAsia="宋体" w:cs="宋体"/>
          <w:color w:val="000000"/>
          <w:sz w:val="24"/>
          <w:szCs w:val="24"/>
          <w:lang w:val="en-US" w:eastAsia="zh-CN"/>
        </w:rPr>
        <w:t xml:space="preserve">文件中提出的全部技术规格与要求，如果以其中某些条款不响应时，应在文件中逐条列出，未列出的视同响应。</w:t>
      </w:r>
      <w:r/>
    </w:p>
    <w:p>
      <w:pPr>
        <w:pStyle w:val="893"/>
        <w:ind w:left="0" w:firstLine="480"/>
        <w:jc w:val="both"/>
        <w:keepLines w:val="0"/>
        <w:keepNext w:val="0"/>
        <w:pageBreakBefore w:val="0"/>
        <w:spacing w:before="0" w:beforeAutospacing="0" w:after="0" w:afterAutospacing="0" w:line="360" w:lineRule="auto"/>
        <w:widowControl w:val="off"/>
        <w:rPr>
          <w:rFonts w:hint="eastAsia" w:cs="宋体" w:asciiTheme="minorEastAsia" w:hAnsiTheme="minorEastAsia" w:eastAsiaTheme="minorEastAsia"/>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6、</w:t>
      </w:r>
      <w:r>
        <w:rPr>
          <w:rFonts w:hint="eastAsia" w:ascii="宋体" w:hAnsi="宋体" w:eastAsia="宋体" w:cs="宋体"/>
          <w:sz w:val="24"/>
          <w:szCs w:val="24"/>
        </w:rPr>
        <w:t xml:space="preserve">投标报价应包含投标人承诺的质量保证和售后服务费用，以及所购产品和服务所需缴纳的所有税费和货物发送到指定地点所需的一切费用（包括</w:t>
      </w:r>
      <w:r>
        <w:rPr>
          <w:rFonts w:hint="eastAsia" w:cs="宋体" w:asciiTheme="minorEastAsia" w:hAnsiTheme="minorEastAsia" w:eastAsiaTheme="minorEastAsia"/>
          <w:color w:val="000000" w:themeColor="text1"/>
          <w14:textFill>
            <w14:solidFill>
              <w14:schemeClr w14:val="tx1"/>
            </w14:solidFill>
          </w14:textFill>
        </w:rPr>
        <w:t xml:space="preserve">制造、包装、仓储、运输、装卸搬运、检验检测、审计及验收</w:t>
      </w:r>
      <w:r>
        <w:rPr>
          <w:rFonts w:hint="eastAsia" w:ascii="宋体" w:hAnsi="宋体" w:eastAsia="宋体" w:cs="宋体"/>
          <w:sz w:val="24"/>
          <w:szCs w:val="24"/>
        </w:rPr>
        <w:t xml:space="preserve">等）。</w:t>
      </w:r>
      <w:r>
        <w:rPr>
          <w:rFonts w:hint="eastAsia" w:cs="宋体" w:asciiTheme="minorEastAsia" w:hAnsiTheme="minorEastAsia" w:eastAsiaTheme="minorEastAsia"/>
          <w:color w:val="000000" w:themeColor="text1"/>
          <w14:textFill>
            <w14:solidFill>
              <w14:schemeClr w14:val="tx1"/>
            </w14:solidFill>
          </w14:textFill>
        </w:rPr>
        <w:t xml:space="preserve">采购人不再支付报价以外的任何费用</w:t>
      </w:r>
      <w:r>
        <w:rPr>
          <w:rFonts w:hint="eastAsia" w:eastAsia="宋体" w:cs="宋体" w:asciiTheme="minorEastAsia" w:hAnsiTheme="minorEastAsia"/>
          <w:color w:val="000000" w:themeColor="text1"/>
          <w:lang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产品的价格为产品和服务的最终交付价格，不受任何因素的影响而调整。</w:t>
      </w:r>
      <w:r/>
    </w:p>
    <w:p>
      <w:p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六、其他要求</w:t>
      </w:r>
      <w:r/>
    </w:p>
    <w:p>
      <w:pPr>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其它要求见招标文件《拟签订的合同文本》。</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p>
    <w:p>
      <w:pPr>
        <w:pStyle w:val="843"/>
        <w:rPr>
          <w:rFonts w:ascii="宋体" w:hAnsi="宋体" w:eastAsia="宋体" w:cs="宋体"/>
          <w:color w:val="auto"/>
        </w:rPr>
      </w:pPr>
      <w:r>
        <w:rPr>
          <w:rFonts w:hint="eastAsia" w:ascii="宋体" w:hAnsi="宋体" w:eastAsia="宋体" w:cs="宋体"/>
          <w:color w:val="auto"/>
        </w:rPr>
        <w:t xml:space="preserve">第七章  投标文件相关格式</w:t>
      </w:r>
      <w:bookmarkEnd w:id="14"/>
      <w:r/>
      <w:bookmarkEnd w:id="15"/>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76"/>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、预付款保函支付条款模板</w:t>
      </w:r>
      <w:r/>
    </w:p>
    <w:p>
      <w:p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11、关于符合本国产品标准的声明函（如有）</w:t>
      </w:r>
      <w:r/>
    </w:p>
    <w:p>
      <w:pPr>
        <w:jc w:val="both"/>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致：</w:t>
      </w:r>
      <w:r>
        <w:rPr>
          <w:rFonts w:hint="eastAsia" w:ascii="宋体" w:hAnsi="宋体" w:cs="宋体"/>
          <w:color w:val="auto"/>
          <w:sz w:val="24"/>
          <w:u w:val="single"/>
          <w:lang w:eastAsia="zh-CN"/>
        </w:rPr>
        <w:t xml:space="preserve">沛县农业农村局</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]招标文件，</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6. </w:t>
      </w:r>
      <w:r>
        <w:rPr>
          <w:rFonts w:hint="eastAsia" w:ascii="宋体" w:hAnsi="宋体" w:eastAsia="宋体" w:cs="宋体"/>
          <w:color w:val="auto"/>
          <w:sz w:val="24"/>
          <w:szCs w:val="24"/>
        </w:rPr>
        <w:t xml:space="preserve">投标人同意按照招标文件规定支付招标代理服务费。</w:t>
      </w:r>
      <w:r/>
    </w:p>
    <w:p>
      <w:pPr>
        <w:ind w:firstLine="560"/>
        <w:spacing w:line="440" w:lineRule="exact"/>
        <w:rPr>
          <w:rFonts w:ascii="宋体" w:hAnsi="宋体" w:cs="宋体"/>
          <w:color w:val="auto"/>
          <w:sz w:val="24"/>
        </w:rPr>
      </w:pPr>
      <w:r>
        <w:rPr>
          <w:rFonts w:hint="eastAsia" w:ascii="宋体" w:hAnsi="宋体" w:cs="宋体"/>
          <w:color w:val="auto"/>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ind w:firstLine="144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144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144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53"/>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lang w:eastAsia="zh-CN"/>
              </w:rPr>
              <w:t xml:space="preserve">沛县大豆单产提升整建制推进县</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lang w:eastAsia="zh-CN"/>
              </w:rPr>
              <w:t xml:space="preserve">沛县大豆单产提升整建制推进县</w:t>
            </w:r>
            <w:r>
              <w:rPr>
                <w:rFonts w:hint="eastAsia" w:ascii="宋体"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val="en-US" w:eastAsia="zh-CN"/>
              </w:rPr>
              <w:t xml:space="preserve">标段</w:t>
            </w:r>
            <w:r>
              <w:rPr>
                <w:rFonts w:hint="eastAsia" w:ascii="宋体" w:hAnsi="宋体" w:cs="宋体"/>
                <w:color w:val="auto"/>
                <w:sz w:val="24"/>
              </w:rPr>
              <w:t xml:space="preserve"> </w:t>
            </w:r>
            <w:r/>
          </w:p>
        </w:tc>
        <w:tc>
          <w:tcPr>
            <w:tcBorders>
              <w:top w:val="single" w:color="000000" w:sz="2" w:space="0"/>
              <w:left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88"/>
        <w:rPr>
          <w:rFonts w:hAnsi="宋体" w:eastAsia="宋体" w:cs="宋体"/>
          <w:color w:val="auto"/>
          <w:sz w:val="24"/>
          <w:szCs w:val="24"/>
        </w:rPr>
      </w:pPr>
      <w:r>
        <w:rPr>
          <w:rFonts w:hAnsi="宋体" w:eastAsia="宋体" w:cs="宋体"/>
          <w:color w:val="auto"/>
          <w:sz w:val="24"/>
          <w:szCs w:val="24"/>
        </w:rPr>
      </w:r>
      <w:r/>
    </w:p>
    <w:p>
      <w:pPr>
        <w:pStyle w:val="858"/>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          货币单位：人民币元</w:t>
      </w:r>
      <w:r/>
    </w:p>
    <w:tbl>
      <w:tblPr>
        <w:tblStyle w:val="853"/>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eastAsia="宋体" w:cs="宋体"/>
          <w:b/>
          <w:bCs/>
          <w:color w:val="auto"/>
          <w:sz w:val="24"/>
          <w:szCs w:val="24"/>
        </w:rPr>
        <w:t xml:space="preserve">采购人或采购代理机构有权将以上内容进行公示。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p>
    <w:p>
      <w:pPr>
        <w:rPr>
          <w:rFonts w:ascii="宋体" w:hAnsi="宋体" w:cs="宋体"/>
          <w:color w:val="auto"/>
          <w:sz w:val="24"/>
          <w:u w:val="single"/>
        </w:rPr>
      </w:pPr>
      <w:r>
        <w:rPr>
          <w:rFonts w:ascii="宋体" w:hAnsi="宋体" w:cs="宋体"/>
          <w:color w:val="auto"/>
          <w:sz w:val="24"/>
          <w:u w:val="single"/>
        </w:rPr>
      </w:r>
      <w:r/>
    </w:p>
    <w:tbl>
      <w:tblPr>
        <w:tblStyle w:val="853"/>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60"/>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60"/>
        <w:rPr>
          <w:rFonts w:ascii="宋体" w:hAnsi="宋体" w:cs="宋体"/>
          <w:color w:val="auto"/>
        </w:rPr>
      </w:pPr>
      <w:r>
        <w:rPr>
          <w:rFonts w:ascii="宋体" w:hAnsi="宋体" w:cs="宋体"/>
          <w:color w:val="auto"/>
        </w:rPr>
      </w:r>
      <w:r/>
    </w:p>
    <w:p>
      <w:pPr>
        <w:pStyle w:val="891"/>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沛县农业农村局</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58"/>
        <w:ind w:left="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8"/>
        <w:ind w:left="0"/>
        <w:rPr>
          <w:rFonts w:ascii="宋体" w:hAnsi="宋体" w:cs="宋体"/>
          <w:color w:val="auto"/>
          <w:sz w:val="24"/>
          <w:highlight w:val="none"/>
        </w:rPr>
      </w:pPr>
      <w:r>
        <w:rPr>
          <w:rFonts w:hint="eastAsia" w:ascii="宋体" w:hAnsi="宋体" w:cs="宋体"/>
          <w:color w:val="auto"/>
          <w:sz w:val="24"/>
          <w:highlight w:val="none"/>
        </w:rPr>
        <w:t xml:space="preserve">注：本项目采购项目属性为：</w:t>
      </w:r>
      <w:r>
        <w:rPr>
          <w:rFonts w:hint="eastAsia" w:ascii="宋体" w:hAnsi="宋体" w:cs="宋体"/>
          <w:b/>
          <w:bCs/>
          <w:color w:val="auto"/>
          <w:sz w:val="24"/>
          <w:highlight w:val="none"/>
          <w:lang w:eastAsia="zh-CN"/>
        </w:rPr>
        <w:t xml:space="preserve">工业</w:t>
      </w:r>
      <w:r>
        <w:rPr>
          <w:rFonts w:hint="eastAsia" w:ascii="宋体" w:hAnsi="宋体" w:cs="宋体"/>
          <w:color w:val="auto"/>
          <w:sz w:val="24"/>
          <w:highlight w:val="none"/>
        </w:rPr>
        <w:t xml:space="preserve">。</w:t>
      </w:r>
      <w:r/>
    </w:p>
    <w:p>
      <w:pPr>
        <w:pStyle w:val="858"/>
        <w:ind w:lef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auto"/>
          <w:sz w:val="24"/>
        </w:rPr>
      </w:pPr>
      <w:r>
        <w:rPr>
          <w:rFonts w:hint="eastAsia" w:ascii="宋体" w:hAnsi="宋体" w:cs="宋体"/>
          <w:color w:val="auto"/>
          <w:sz w:val="24"/>
        </w:rPr>
        <w:t xml:space="preserve">备注：</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5"/>
        <w:ind w:left="0"/>
        <w:spacing w:after="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2、从业人员、营业收入、资产总额填报供应商上一年度数据，无上一年度数据的新成立企业可不填报。</w:t>
      </w:r>
      <w:r/>
    </w:p>
    <w:p>
      <w:pPr>
        <w:spacing w:line="360" w:lineRule="auto"/>
        <w:rPr>
          <w:rFonts w:hint="eastAsia" w:ascii="宋体" w:hAnsi="宋体" w:cs="宋体"/>
          <w:color w:val="auto"/>
          <w:sz w:val="24"/>
        </w:rPr>
      </w:pPr>
      <w:r>
        <w:rPr>
          <w:rFonts w:hint="eastAsia" w:ascii="宋体" w:hAnsi="宋体" w:eastAsia="宋体" w:cs="宋体"/>
          <w:color w:val="auto"/>
          <w:sz w:val="24"/>
          <w:szCs w:val="24"/>
          <w:lang w:val="en-US" w:eastAsia="zh-CN" w:bidi="ar-SA"/>
        </w:rPr>
        <w:t xml:space="preserve">3、中标、成交供应商为小型、微型企业的，采购人或者其委托的采购代理机构</w:t>
      </w:r>
      <w:r>
        <w:rPr>
          <w:rFonts w:hint="eastAsia" w:ascii="宋体" w:hAnsi="宋体" w:cs="宋体"/>
          <w:color w:val="auto"/>
          <w:sz w:val="24"/>
          <w:lang w:val="en-US" w:eastAsia="zh-CN"/>
        </w:rPr>
        <w:t xml:space="preserve">有权随中标、成交结果同时公告其《中小企业声明函》，接受社会监督。</w:t>
      </w:r>
      <w:r/>
    </w:p>
    <w:p>
      <w:pPr>
        <w:pStyle w:val="875"/>
        <w:ind w:left="0"/>
        <w:spacing w:after="0"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4</w:t>
      </w:r>
      <w:r>
        <w:rPr>
          <w:rFonts w:hint="eastAsia" w:ascii="宋体" w:hAnsi="宋体" w:eastAsia="宋体" w:cs="宋体"/>
          <w:color w:val="auto"/>
          <w:sz w:val="24"/>
          <w:szCs w:val="24"/>
          <w:lang w:val="en-US" w:eastAsia="zh-CN" w:bidi="ar-SA"/>
        </w:rPr>
        <w:t xml:space="preserve">、执行江苏省财政厅关于进一步加大政府采购支持中小企业力度的通知（苏财购〔2022〕45号）的规定。</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供应商提供的《中小企业声明函》与事实不符的，依照《政府采购法》第七十七条第一款的规定追究法律责任。</w:t>
      </w:r>
      <w:r/>
    </w:p>
    <w:p>
      <w:pPr>
        <w:spacing w:line="360" w:lineRule="auto"/>
        <w:rPr>
          <w:rFonts w:hint="eastAsia"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lang w:val="en-US" w:eastAsia="zh-CN"/>
        </w:rPr>
        <w:t xml:space="preserve">6</w:t>
      </w:r>
      <w:r>
        <w:rPr>
          <w:rFonts w:hint="eastAsia" w:ascii="宋体" w:hAnsi="宋体" w:cs="宋体"/>
          <w:color w:val="auto"/>
          <w:sz w:val="24"/>
        </w:rPr>
        <w:t xml:space="preserve">、“中小企业声明函”查询渠道用微信搜索“中小企业规模类型自测小程序”。</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沛县大豆单产提升整建制推进县</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JSZC-320322-CCZB-G2026-0009</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沛县农业农村局</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沛县大豆单产提升整建制推进县</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jc w:val="center"/>
        <w:rPr>
          <w:rFonts w:hint="eastAsia" w:ascii="宋体" w:hAnsi="宋体" w:cs="宋体"/>
          <w:b/>
          <w:bCs/>
          <w:color w:val="auto"/>
          <w:sz w:val="24"/>
        </w:rP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具备履行合同所必需的设备和专业技术能力的书面声明</w:t>
      </w:r>
      <w:r/>
    </w:p>
    <w:p>
      <w:pPr>
        <w:numPr>
          <w:ilvl w:val="0"/>
          <w:numId w:val="0"/>
        </w:num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pStyle w:val="1074"/>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沛县大豆单产提升整建制推进县</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JSZC-320322-CCZB-G2026-0009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沛县大豆单产提升整建制推进县</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JSZC-320322-CCZB-G2026-0009</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，所必需的设备和专业技术能力</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rPr>
          <w:rFonts w:hint="eastAsia"/>
          <w:highlight w:val="none"/>
        </w:rPr>
      </w:pPr>
      <w:r>
        <w:rPr>
          <w:rFonts w:hint="eastAsia" w:ascii="宋体" w:hAnsi="宋体" w:eastAsia="宋体" w:cs="宋体"/>
          <w:color w:val="auto"/>
          <w:sz w:val="24"/>
          <w:szCs w:val="24"/>
        </w:rPr>
        <w:t xml:space="preserve">投标人对上述声明的真实性负责。如有虚假，将依法承担相应责任。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360" w:lineRule="auto"/>
        <w:rPr>
          <w:rFonts w:hint="eastAsia" w:ascii="宋体" w:hAnsi="宋体" w:cs="宋体"/>
          <w:sz w:val="24"/>
          <w:highlight w:val="none"/>
        </w:rPr>
      </w:pPr>
      <w:r>
        <w:rPr>
          <w:rFonts w:hint="eastAsia" w:ascii="宋体" w:hAnsi="宋体" w:cs="宋体"/>
          <w:sz w:val="24"/>
          <w:highlight w:val="none"/>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spacing w:line="480" w:lineRule="exact"/>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3"/>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85"/>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60"/>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65"/>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11、关于符合本国产品标准的声明函（如有）</w:t>
      </w:r>
      <w:r/>
    </w:p>
    <w:p>
      <w:pPr>
        <w:jc w:val="center"/>
        <w:spacing w:line="24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w:t>
      </w:r>
      <w:r>
        <w:rPr>
          <w:rFonts w:hint="eastAsia" w:ascii="宋体" w:hAnsi="宋体" w:eastAsia="宋体" w:cs="宋体"/>
          <w:color w:val="000000"/>
          <w:sz w:val="24"/>
          <w:szCs w:val="24"/>
          <w:highlight w:val="none"/>
        </w:rPr>
        <w:t xml:space="preserve">购中实施本国产品标准及相关政策的通知》（国办发〔2025〕34号）的规定，本公司（单位）提供的以下产品属于本国产品。具体情况如下：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本公司（单位）对上述声明内容的真实性负责。如有虚假，愿承担相应法律责任。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公司（单位）名称（盖章）：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p>
    <w:p>
      <w:pPr>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5.该产品的关键工序要求实施前，“关键工序”栏可不填，下同。</w:t>
      </w:r>
      <w:r/>
    </w:p>
    <w:p>
      <w:pPr>
        <w:pStyle w:val="893"/>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rPr>
          <w:color w:val="auto"/>
        </w:rPr>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Light">
    <w:panose1 w:val="020F0302020204030204"/>
  </w:font>
  <w:font w:name="仿宋">
    <w:panose1 w:val="0201060906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ymbol">
    <w:panose1 w:val="05050102010706020507"/>
  </w:font>
  <w:font w:name="新宋体">
    <w:panose1 w:val="0201060903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1920" cy="14605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882"/>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next w:val="854"/>
    <w:uiPriority w:val="0"/>
    <w:qFormat/>
    <w:pPr>
      <w:jc w:val="both"/>
      <w:widowControl w:val="off"/>
    </w:pPr>
    <w:rPr>
      <w:rFonts w:hint="default" w:ascii="Calibri" w:hAnsi="Calibri" w:eastAsia="宋体" w:cs="宋体"/>
      <w:sz w:val="24"/>
      <w:szCs w:val="24"/>
      <w:lang w:val="en-US" w:eastAsia="zh-CN" w:bidi="ar-SA"/>
    </w:rPr>
  </w:style>
  <w:style w:type="paragraph" w:styleId="843">
    <w:name w:val="Heading 1"/>
    <w:basedOn w:val="842"/>
    <w:next w:val="844"/>
    <w:uiPriority w:val="9"/>
    <w:qFormat/>
    <w:pPr>
      <w:jc w:val="center"/>
      <w:keepLines/>
      <w:keepNext/>
      <w:spacing w:line="578" w:lineRule="auto"/>
      <w:outlineLvl w:val="0"/>
    </w:pPr>
    <w:rPr>
      <w:rFonts w:eastAsia="新宋体"/>
      <w:b/>
      <w:bCs/>
      <w:sz w:val="30"/>
      <w:szCs w:val="44"/>
    </w:rPr>
  </w:style>
  <w:style w:type="paragraph" w:styleId="844">
    <w:name w:val="Heading 2"/>
    <w:basedOn w:val="842"/>
    <w:next w:val="842"/>
    <w:link w:val="90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03"/>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04"/>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05"/>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906"/>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08"/>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09"/>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0"/>
    <w:semiHidden/>
    <w:qFormat/>
  </w:style>
  <w:style w:type="table" w:styleId="85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4">
    <w:name w:val="Title"/>
    <w:basedOn w:val="842"/>
    <w:next w:val="842"/>
    <w:link w:val="911"/>
    <w:uiPriority w:val="10"/>
    <w:qFormat/>
    <w:pPr>
      <w:contextualSpacing/>
      <w:spacing w:before="300" w:after="200"/>
    </w:pPr>
    <w:rPr>
      <w:sz w:val="48"/>
      <w:szCs w:val="48"/>
    </w:rPr>
  </w:style>
  <w:style w:type="paragraph" w:styleId="855">
    <w:name w:val="toc 7"/>
    <w:basedOn w:val="842"/>
    <w:next w:val="842"/>
    <w:uiPriority w:val="39"/>
    <w:unhideWhenUsed/>
    <w:qFormat/>
    <w:pPr>
      <w:ind w:left="1701" w:right="0" w:firstLine="0"/>
      <w:spacing w:after="57"/>
    </w:pPr>
  </w:style>
  <w:style w:type="paragraph" w:styleId="856">
    <w:name w:val="Normal Indent"/>
    <w:basedOn w:val="842"/>
    <w:uiPriority w:val="0"/>
    <w:qFormat/>
    <w:pPr>
      <w:ind w:firstLine="420"/>
    </w:pPr>
  </w:style>
  <w:style w:type="paragraph" w:styleId="857">
    <w:name w:val="Caption"/>
    <w:basedOn w:val="842"/>
    <w:next w:val="8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8">
    <w:name w:val="index 5"/>
    <w:basedOn w:val="842"/>
    <w:next w:val="842"/>
    <w:uiPriority w:val="0"/>
    <w:qFormat/>
    <w:pPr>
      <w:ind w:left="798"/>
      <w:jc w:val="left"/>
    </w:pPr>
  </w:style>
  <w:style w:type="paragraph" w:styleId="859">
    <w:name w:val="annotation text"/>
    <w:basedOn w:val="842"/>
    <w:uiPriority w:val="99"/>
    <w:semiHidden/>
    <w:unhideWhenUsed/>
    <w:qFormat/>
    <w:pPr>
      <w:jc w:val="left"/>
    </w:pPr>
  </w:style>
  <w:style w:type="paragraph" w:styleId="860">
    <w:name w:val="Body Text"/>
    <w:basedOn w:val="842"/>
    <w:next w:val="861"/>
    <w:uiPriority w:val="0"/>
    <w:qFormat/>
    <w:pPr>
      <w:spacing w:after="120"/>
    </w:pPr>
  </w:style>
  <w:style w:type="paragraph" w:styleId="861" w:customStyle="1">
    <w:name w:val="一级条标题"/>
    <w:basedOn w:val="862"/>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2" w:customStyle="1">
    <w:name w:val="章标题"/>
    <w:basedOn w:val="863"/>
    <w:next w:val="8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3" w:customStyle="1">
    <w:name w:val="正文112"/>
    <w:next w:val="864"/>
    <w:uiPriority w:val="0"/>
    <w:qFormat/>
    <w:pPr>
      <w:jc w:val="both"/>
      <w:widowControl w:val="off"/>
    </w:pPr>
    <w:rPr>
      <w:rFonts w:hint="default" w:ascii="Times New Roman" w:hAnsi="Times New Roman" w:eastAsia="宋体" w:cs="Times New Roman"/>
      <w:sz w:val="21"/>
      <w:szCs w:val="24"/>
    </w:rPr>
  </w:style>
  <w:style w:type="paragraph" w:styleId="864" w:customStyle="1">
    <w:name w:val="页脚1"/>
    <w:basedOn w:val="865"/>
    <w:uiPriority w:val="0"/>
    <w:qFormat/>
    <w:pPr>
      <w:tabs>
        <w:tab w:val="center" w:pos="4153" w:leader="none"/>
        <w:tab w:val="right" w:pos="8306" w:leader="none"/>
      </w:tabs>
    </w:pPr>
    <w:rPr>
      <w:sz w:val="18"/>
      <w:szCs w:val="18"/>
    </w:rPr>
  </w:style>
  <w:style w:type="paragraph" w:styleId="865" w:customStyle="1">
    <w:name w:val="正文113"/>
    <w:next w:val="86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66" w:customStyle="1">
    <w:name w:val="BodyText1I21"/>
    <w:basedOn w:val="867"/>
    <w:uiPriority w:val="0"/>
    <w:qFormat/>
    <w:pPr>
      <w:ind w:firstLine="420"/>
      <w:spacing w:line="240" w:lineRule="auto"/>
    </w:pPr>
    <w:rPr>
      <w:sz w:val="21"/>
    </w:rPr>
  </w:style>
  <w:style w:type="paragraph" w:styleId="867" w:customStyle="1">
    <w:name w:val="BodyTextIndent1"/>
    <w:basedOn w:val="865"/>
    <w:uiPriority w:val="0"/>
    <w:qFormat/>
    <w:pPr>
      <w:ind w:left="420" w:firstLine="200"/>
      <w:spacing w:after="120" w:line="360" w:lineRule="auto"/>
    </w:pPr>
    <w:rPr>
      <w:rFonts w:ascii="Verdana" w:hAnsi="Verdana"/>
      <w:sz w:val="24"/>
      <w:szCs w:val="28"/>
    </w:rPr>
  </w:style>
  <w:style w:type="paragraph" w:styleId="868" w:customStyle="1">
    <w:name w:val="段"/>
    <w:basedOn w:val="869"/>
    <w:uiPriority w:val="0"/>
    <w:qFormat/>
    <w:pPr>
      <w:ind w:firstLine="200"/>
      <w:widowControl/>
    </w:pPr>
    <w:rPr>
      <w:rFonts w:hint="eastAsia"/>
      <w:sz w:val="20"/>
    </w:rPr>
  </w:style>
  <w:style w:type="paragraph" w:styleId="869" w:customStyle="1">
    <w:name w:val="正文1"/>
    <w:basedOn w:val="870"/>
    <w:next w:val="872"/>
    <w:uiPriority w:val="0"/>
    <w:qFormat/>
    <w:pPr>
      <w:jc w:val="left"/>
      <w:spacing w:line="360" w:lineRule="atLeast"/>
    </w:pPr>
    <w:rPr>
      <w:rFonts w:ascii="宋体" w:hAnsiTheme="minorHAnsi" w:eastAsiaTheme="minorEastAsia" w:cstheme="minorBidi"/>
      <w:sz w:val="24"/>
      <w:szCs w:val="20"/>
    </w:rPr>
  </w:style>
  <w:style w:type="paragraph" w:styleId="870" w:customStyle="1">
    <w:name w:val="正文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目录 111"/>
    <w:basedOn w:val="870"/>
    <w:next w:val="870"/>
    <w:uiPriority w:val="0"/>
    <w:qFormat/>
    <w:pPr>
      <w:jc w:val="left"/>
      <w:spacing w:after="100" w:line="259" w:lineRule="auto"/>
      <w:widowControl/>
    </w:pPr>
    <w:rPr>
      <w:rFonts w:ascii="Calibri" w:hAnsi="Calibri" w:eastAsia="宋体"/>
      <w:sz w:val="22"/>
      <w:szCs w:val="22"/>
    </w:rPr>
  </w:style>
  <w:style w:type="paragraph" w:styleId="872" w:customStyle="1">
    <w:name w:val="目录 11"/>
    <w:basedOn w:val="873"/>
    <w:next w:val="869"/>
    <w:uiPriority w:val="0"/>
    <w:qFormat/>
  </w:style>
  <w:style w:type="paragraph" w:styleId="873" w:customStyle="1">
    <w:name w:val="正文12"/>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文本块11"/>
    <w:basedOn w:val="873"/>
    <w:uiPriority w:val="99"/>
    <w:unhideWhenUsed/>
    <w:qFormat/>
    <w:pPr>
      <w:ind w:left="1440" w:right="1440"/>
      <w:spacing w:after="120"/>
    </w:pPr>
  </w:style>
  <w:style w:type="paragraph" w:styleId="875">
    <w:name w:val="Body Text Indent"/>
    <w:basedOn w:val="842"/>
    <w:uiPriority w:val="99"/>
    <w:qFormat/>
    <w:pPr>
      <w:ind w:left="420"/>
      <w:spacing w:after="120"/>
    </w:pPr>
  </w:style>
  <w:style w:type="paragraph" w:styleId="876">
    <w:name w:val="Block Text"/>
    <w:basedOn w:val="842"/>
    <w:next w:val="842"/>
    <w:uiPriority w:val="0"/>
    <w:qFormat/>
    <w:pPr>
      <w:ind w:left="420" w:right="33"/>
      <w:jc w:val="left"/>
    </w:pPr>
    <w:rPr>
      <w:sz w:val="24"/>
      <w:szCs w:val="20"/>
    </w:rPr>
  </w:style>
  <w:style w:type="paragraph" w:styleId="877">
    <w:name w:val="toc 5"/>
    <w:basedOn w:val="842"/>
    <w:next w:val="842"/>
    <w:uiPriority w:val="39"/>
    <w:unhideWhenUsed/>
    <w:qFormat/>
    <w:pPr>
      <w:ind w:left="1134" w:right="0" w:firstLine="0"/>
      <w:spacing w:after="57"/>
    </w:pPr>
  </w:style>
  <w:style w:type="paragraph" w:styleId="878">
    <w:name w:val="toc 3"/>
    <w:basedOn w:val="842"/>
    <w:next w:val="842"/>
    <w:uiPriority w:val="39"/>
    <w:unhideWhenUsed/>
    <w:qFormat/>
    <w:pPr>
      <w:ind w:left="567" w:right="0" w:firstLine="0"/>
      <w:spacing w:after="57"/>
    </w:pPr>
  </w:style>
  <w:style w:type="paragraph" w:styleId="879">
    <w:name w:val="toc 8"/>
    <w:basedOn w:val="842"/>
    <w:next w:val="842"/>
    <w:uiPriority w:val="39"/>
    <w:unhideWhenUsed/>
    <w:qFormat/>
    <w:pPr>
      <w:ind w:left="1984" w:right="0" w:firstLine="0"/>
      <w:spacing w:after="57"/>
    </w:pPr>
  </w:style>
  <w:style w:type="paragraph" w:styleId="880">
    <w:name w:val="Date"/>
    <w:basedOn w:val="842"/>
    <w:next w:val="842"/>
    <w:uiPriority w:val="99"/>
    <w:qFormat/>
    <w:rPr>
      <w:rFonts w:eastAsia="仿宋_GB2312"/>
      <w:sz w:val="28"/>
      <w:szCs w:val="20"/>
    </w:rPr>
  </w:style>
  <w:style w:type="paragraph" w:styleId="881">
    <w:name w:val="endnote text"/>
    <w:basedOn w:val="842"/>
    <w:link w:val="1046"/>
    <w:uiPriority w:val="99"/>
    <w:semiHidden/>
    <w:unhideWhenUsed/>
    <w:qFormat/>
    <w:pPr>
      <w:spacing w:after="0" w:line="240" w:lineRule="auto"/>
    </w:pPr>
    <w:rPr>
      <w:sz w:val="20"/>
    </w:rPr>
  </w:style>
  <w:style w:type="paragraph" w:styleId="882">
    <w:name w:val="Footer"/>
    <w:basedOn w:val="842"/>
    <w:uiPriority w:val="99"/>
    <w:qFormat/>
    <w:pPr>
      <w:jc w:val="left"/>
      <w:tabs>
        <w:tab w:val="center" w:pos="4153" w:leader="none"/>
        <w:tab w:val="right" w:pos="8306" w:leader="none"/>
      </w:tabs>
    </w:pPr>
    <w:rPr>
      <w:sz w:val="18"/>
      <w:szCs w:val="18"/>
    </w:rPr>
  </w:style>
  <w:style w:type="paragraph" w:styleId="883">
    <w:name w:val="envelope return"/>
    <w:basedOn w:val="842"/>
    <w:uiPriority w:val="0"/>
    <w:qFormat/>
    <w:rPr>
      <w:rFonts w:ascii="Arial" w:hAnsi="Arial"/>
    </w:rPr>
  </w:style>
  <w:style w:type="paragraph" w:styleId="884">
    <w:name w:val="Header"/>
    <w:basedOn w:val="842"/>
    <w:uiPriority w:val="99"/>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42"/>
    <w:next w:val="842"/>
    <w:uiPriority w:val="39"/>
    <w:qFormat/>
  </w:style>
  <w:style w:type="paragraph" w:styleId="886">
    <w:name w:val="toc 4"/>
    <w:basedOn w:val="842"/>
    <w:next w:val="842"/>
    <w:uiPriority w:val="39"/>
    <w:unhideWhenUsed/>
    <w:qFormat/>
    <w:pPr>
      <w:ind w:left="850" w:right="0" w:firstLine="0"/>
      <w:spacing w:after="57"/>
    </w:pPr>
  </w:style>
  <w:style w:type="paragraph" w:styleId="887">
    <w:name w:val="Subtitle"/>
    <w:basedOn w:val="842"/>
    <w:next w:val="842"/>
    <w:link w:val="912"/>
    <w:uiPriority w:val="11"/>
    <w:qFormat/>
    <w:pPr>
      <w:spacing w:before="200" w:after="200"/>
    </w:pPr>
    <w:rPr>
      <w:sz w:val="24"/>
      <w:szCs w:val="24"/>
    </w:rPr>
  </w:style>
  <w:style w:type="paragraph" w:styleId="888">
    <w:name w:val="footnote text"/>
    <w:basedOn w:val="842"/>
    <w:next w:val="858"/>
    <w:uiPriority w:val="0"/>
    <w:qFormat/>
    <w:pPr>
      <w:jc w:val="left"/>
    </w:pPr>
    <w:rPr>
      <w:rFonts w:ascii="宋体" w:eastAsia="Times New Roman"/>
      <w:sz w:val="18"/>
      <w:szCs w:val="18"/>
    </w:rPr>
  </w:style>
  <w:style w:type="paragraph" w:styleId="889">
    <w:name w:val="toc 6"/>
    <w:basedOn w:val="842"/>
    <w:next w:val="842"/>
    <w:uiPriority w:val="39"/>
    <w:unhideWhenUsed/>
    <w:qFormat/>
    <w:pPr>
      <w:ind w:left="1417" w:right="0" w:firstLine="0"/>
      <w:spacing w:after="57"/>
    </w:pPr>
  </w:style>
  <w:style w:type="paragraph" w:styleId="890">
    <w:name w:val="table of figures"/>
    <w:basedOn w:val="842"/>
    <w:next w:val="842"/>
    <w:uiPriority w:val="99"/>
    <w:unhideWhenUsed/>
    <w:qFormat/>
    <w:pPr>
      <w:spacing w:after="0" w:afterAutospacing="0"/>
    </w:pPr>
  </w:style>
  <w:style w:type="paragraph" w:styleId="891">
    <w:name w:val="toc 2"/>
    <w:basedOn w:val="842"/>
    <w:next w:val="842"/>
    <w:uiPriority w:val="39"/>
    <w:unhideWhenUsed/>
    <w:qFormat/>
    <w:pPr>
      <w:ind w:left="283"/>
      <w:spacing w:after="57"/>
    </w:pPr>
  </w:style>
  <w:style w:type="paragraph" w:styleId="892">
    <w:name w:val="toc 9"/>
    <w:basedOn w:val="842"/>
    <w:next w:val="842"/>
    <w:uiPriority w:val="39"/>
    <w:unhideWhenUsed/>
    <w:qFormat/>
    <w:pPr>
      <w:ind w:left="2268" w:right="0" w:firstLine="0"/>
      <w:spacing w:after="57"/>
    </w:pPr>
  </w:style>
  <w:style w:type="paragraph" w:styleId="893">
    <w:name w:val="Normal (Web)"/>
    <w:basedOn w:val="842"/>
    <w:uiPriority w:val="99"/>
    <w:qFormat/>
    <w:pPr>
      <w:jc w:val="left"/>
      <w:spacing w:before="100" w:beforeAutospacing="1" w:after="100" w:afterAutospacing="1"/>
      <w:widowControl/>
    </w:pPr>
    <w:rPr>
      <w:rFonts w:ascii="宋体" w:hAnsi="宋体" w:cs="宋体"/>
      <w:sz w:val="24"/>
    </w:rPr>
  </w:style>
  <w:style w:type="paragraph" w:styleId="894">
    <w:name w:val="Body Text First Indent"/>
    <w:basedOn w:val="860"/>
    <w:uiPriority w:val="0"/>
    <w:qFormat/>
    <w:pPr>
      <w:ind w:firstLine="420"/>
      <w:spacing w:after="120"/>
    </w:pPr>
    <w:rPr>
      <w:rFonts w:ascii="Times New Roman" w:eastAsia="宋体"/>
      <w:szCs w:val="24"/>
    </w:rPr>
  </w:style>
  <w:style w:type="paragraph" w:styleId="895">
    <w:name w:val="Body Text First Indent 2"/>
    <w:basedOn w:val="875"/>
    <w:next w:val="842"/>
    <w:uiPriority w:val="0"/>
    <w:qFormat/>
    <w:pPr>
      <w:ind w:firstLine="420"/>
    </w:pPr>
    <w:rPr>
      <w:rFonts w:ascii="Times New Roman" w:hAnsi="Times New Roman"/>
    </w:rPr>
  </w:style>
  <w:style w:type="table" w:styleId="896">
    <w:name w:val="Table Grid"/>
    <w:basedOn w:val="853"/>
    <w:uiPriority w:val="5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97">
    <w:name w:val="endnote reference"/>
    <w:basedOn w:val="852"/>
    <w:uiPriority w:val="99"/>
    <w:semiHidden/>
    <w:unhideWhenUsed/>
    <w:qFormat/>
    <w:rPr>
      <w:vertAlign w:val="superscript"/>
    </w:rPr>
  </w:style>
  <w:style w:type="character" w:styleId="898">
    <w:name w:val="page number"/>
    <w:uiPriority w:val="0"/>
    <w:qFormat/>
  </w:style>
  <w:style w:type="character" w:styleId="899">
    <w:name w:val="Hyperlink"/>
    <w:uiPriority w:val="99"/>
    <w:unhideWhenUsed/>
    <w:qFormat/>
    <w:rPr>
      <w:color w:val="0026e5" w:themeColor="hyperlink"/>
      <w:u w:val="single"/>
      <w14:textFill>
        <w14:solidFill>
          <w14:schemeClr w14:val="hlink"/>
        </w14:solidFill>
      </w14:textFill>
    </w:rPr>
  </w:style>
  <w:style w:type="character" w:styleId="900">
    <w:name w:val="footnote reference"/>
    <w:basedOn w:val="852"/>
    <w:uiPriority w:val="99"/>
    <w:unhideWhenUsed/>
    <w:qFormat/>
    <w:rPr>
      <w:vertAlign w:val="superscript"/>
    </w:rPr>
  </w:style>
  <w:style w:type="character" w:styleId="901" w:customStyle="1">
    <w:name w:val="Heading 1 Char"/>
    <w:basedOn w:val="852"/>
    <w:uiPriority w:val="9"/>
    <w:qFormat/>
    <w:rPr>
      <w:rFonts w:ascii="Arial" w:hAnsi="Arial" w:eastAsia="Arial" w:cs="Arial"/>
      <w:sz w:val="40"/>
      <w:szCs w:val="40"/>
    </w:rPr>
  </w:style>
  <w:style w:type="character" w:styleId="902" w:customStyle="1">
    <w:name w:val="Heading 2 Char"/>
    <w:basedOn w:val="852"/>
    <w:link w:val="844"/>
    <w:uiPriority w:val="9"/>
    <w:qFormat/>
    <w:rPr>
      <w:rFonts w:ascii="Arial" w:hAnsi="Arial" w:eastAsia="Arial" w:cs="Arial"/>
      <w:sz w:val="34"/>
    </w:rPr>
  </w:style>
  <w:style w:type="character" w:styleId="903" w:customStyle="1">
    <w:name w:val="Heading 3 Char"/>
    <w:basedOn w:val="852"/>
    <w:link w:val="845"/>
    <w:uiPriority w:val="9"/>
    <w:qFormat/>
    <w:rPr>
      <w:rFonts w:ascii="Arial" w:hAnsi="Arial" w:eastAsia="Arial" w:cs="Arial"/>
      <w:sz w:val="30"/>
      <w:szCs w:val="30"/>
    </w:rPr>
  </w:style>
  <w:style w:type="character" w:styleId="904" w:customStyle="1">
    <w:name w:val="Heading 4 Char"/>
    <w:basedOn w:val="852"/>
    <w:link w:val="846"/>
    <w:uiPriority w:val="9"/>
    <w:qFormat/>
    <w:rPr>
      <w:rFonts w:ascii="Arial" w:hAnsi="Arial" w:eastAsia="Arial" w:cs="Arial"/>
      <w:b/>
      <w:bCs/>
      <w:sz w:val="26"/>
      <w:szCs w:val="26"/>
    </w:rPr>
  </w:style>
  <w:style w:type="character" w:styleId="905" w:customStyle="1">
    <w:name w:val="Heading 5 Char"/>
    <w:basedOn w:val="852"/>
    <w:link w:val="847"/>
    <w:uiPriority w:val="9"/>
    <w:qFormat/>
    <w:rPr>
      <w:rFonts w:ascii="Arial" w:hAnsi="Arial" w:eastAsia="Arial" w:cs="Arial"/>
      <w:b/>
      <w:bCs/>
      <w:sz w:val="24"/>
      <w:szCs w:val="24"/>
    </w:rPr>
  </w:style>
  <w:style w:type="character" w:styleId="906" w:customStyle="1">
    <w:name w:val="Heading 6 Char"/>
    <w:basedOn w:val="852"/>
    <w:link w:val="848"/>
    <w:uiPriority w:val="9"/>
    <w:qFormat/>
    <w:rPr>
      <w:rFonts w:ascii="Arial" w:hAnsi="Arial" w:eastAsia="Arial" w:cs="Arial"/>
      <w:b/>
      <w:bCs/>
      <w:sz w:val="22"/>
      <w:szCs w:val="22"/>
    </w:rPr>
  </w:style>
  <w:style w:type="character" w:styleId="907" w:customStyle="1">
    <w:name w:val="Heading 7 Char"/>
    <w:basedOn w:val="852"/>
    <w:link w:val="849"/>
    <w:uiPriority w:val="9"/>
    <w:qFormat/>
    <w:rPr>
      <w:rFonts w:ascii="Arial" w:hAnsi="Arial" w:eastAsia="Arial" w:cs="Arial"/>
      <w:b/>
      <w:bCs/>
      <w:i/>
      <w:iCs/>
      <w:sz w:val="22"/>
      <w:szCs w:val="22"/>
    </w:rPr>
  </w:style>
  <w:style w:type="character" w:styleId="908" w:customStyle="1">
    <w:name w:val="Heading 8 Char"/>
    <w:basedOn w:val="852"/>
    <w:link w:val="850"/>
    <w:uiPriority w:val="9"/>
    <w:qFormat/>
    <w:rPr>
      <w:rFonts w:ascii="Arial" w:hAnsi="Arial" w:eastAsia="Arial" w:cs="Arial"/>
      <w:i/>
      <w:iCs/>
      <w:sz w:val="22"/>
      <w:szCs w:val="22"/>
    </w:rPr>
  </w:style>
  <w:style w:type="character" w:styleId="909" w:customStyle="1">
    <w:name w:val="Heading 9 Char"/>
    <w:basedOn w:val="852"/>
    <w:link w:val="851"/>
    <w:uiPriority w:val="9"/>
    <w:qFormat/>
    <w:rPr>
      <w:rFonts w:ascii="Arial" w:hAnsi="Arial" w:eastAsia="Arial" w:cs="Arial"/>
      <w:i/>
      <w:iCs/>
      <w:sz w:val="21"/>
      <w:szCs w:val="21"/>
    </w:rPr>
  </w:style>
  <w:style w:type="paragraph" w:styleId="910">
    <w:name w:val="No Spacing"/>
    <w:uiPriority w:val="1"/>
    <w:qFormat/>
    <w:pPr>
      <w:spacing w:before="0" w:after="0" w:line="240" w:lineRule="auto"/>
    </w:pPr>
    <w:rPr>
      <w:rFonts w:hint="default" w:asciiTheme="minorHAnsi" w:hAnsiTheme="minorHAnsi" w:eastAsiaTheme="minorEastAsia" w:cstheme="minorBidi"/>
    </w:rPr>
  </w:style>
  <w:style w:type="character" w:styleId="911" w:customStyle="1">
    <w:name w:val="Title Char"/>
    <w:basedOn w:val="852"/>
    <w:link w:val="854"/>
    <w:uiPriority w:val="10"/>
    <w:qFormat/>
    <w:rPr>
      <w:sz w:val="48"/>
      <w:szCs w:val="48"/>
    </w:rPr>
  </w:style>
  <w:style w:type="character" w:styleId="912" w:customStyle="1">
    <w:name w:val="Subtitle Char"/>
    <w:basedOn w:val="852"/>
    <w:link w:val="887"/>
    <w:uiPriority w:val="11"/>
    <w:qFormat/>
    <w:rPr>
      <w:sz w:val="24"/>
      <w:szCs w:val="24"/>
    </w:rPr>
  </w:style>
  <w:style w:type="paragraph" w:styleId="913">
    <w:name w:val="Quote"/>
    <w:basedOn w:val="842"/>
    <w:next w:val="842"/>
    <w:link w:val="914"/>
    <w:uiPriority w:val="29"/>
    <w:qFormat/>
    <w:pPr>
      <w:ind w:left="720" w:right="720"/>
    </w:pPr>
    <w:rPr>
      <w:i/>
    </w:rPr>
  </w:style>
  <w:style w:type="character" w:styleId="914" w:customStyle="1">
    <w:name w:val="Quote Char"/>
    <w:link w:val="913"/>
    <w:uiPriority w:val="29"/>
    <w:qFormat/>
    <w:rPr>
      <w:i/>
    </w:rPr>
  </w:style>
  <w:style w:type="paragraph" w:styleId="915">
    <w:name w:val="Intense Quote"/>
    <w:basedOn w:val="842"/>
    <w:next w:val="842"/>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
    <w:link w:val="915"/>
    <w:uiPriority w:val="30"/>
    <w:qFormat/>
    <w:rPr>
      <w:i/>
    </w:rPr>
  </w:style>
  <w:style w:type="character" w:styleId="917" w:customStyle="1">
    <w:name w:val="Header Char"/>
    <w:basedOn w:val="852"/>
    <w:uiPriority w:val="99"/>
    <w:qFormat/>
  </w:style>
  <w:style w:type="character" w:styleId="918" w:customStyle="1">
    <w:name w:val="Footer Char"/>
    <w:basedOn w:val="852"/>
    <w:uiPriority w:val="99"/>
    <w:qFormat/>
  </w:style>
  <w:style w:type="character" w:styleId="919" w:customStyle="1">
    <w:name w:val="Caption Char"/>
    <w:uiPriority w:val="99"/>
    <w:qFormat/>
  </w:style>
  <w:style w:type="table" w:styleId="920"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basedOn w:val="8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basedOn w:val="8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basedOn w:val="8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basedOn w:val="8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basedOn w:val="8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9" w:customStyle="1">
    <w:name w:val="Grid Table 2 - Accent 6"/>
    <w:basedOn w:val="8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0"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basedOn w:val="8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basedOn w:val="8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basedOn w:val="8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basedOn w:val="8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basedOn w:val="8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basedOn w:val="8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basedOn w:val="8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9" w:customStyle="1">
    <w:name w:val="Grid Table 4 - Accent 2"/>
    <w:basedOn w:val="8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0" w:customStyle="1">
    <w:name w:val="Grid Table 4 - Accent 3"/>
    <w:basedOn w:val="8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51" w:customStyle="1">
    <w:name w:val="Grid Table 4 - Accent 4"/>
    <w:basedOn w:val="8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52" w:customStyle="1">
    <w:name w:val="Grid Table 4 - Accent 5"/>
    <w:basedOn w:val="8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53" w:customStyle="1">
    <w:name w:val="Grid Table 4 - Accent 6"/>
    <w:basedOn w:val="8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4"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6" w:customStyle="1">
    <w:name w:val="Grid Table 5 Dark - Accent 2"/>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7" w:customStyle="1">
    <w:name w:val="Grid Table 5 Dark - Accent 3"/>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8" w:customStyle="1">
    <w:name w:val="Grid Table 5 Dark- Accent 4"/>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9" w:customStyle="1">
    <w:name w:val="Grid Table 5 Dark - Accent 5"/>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0"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61"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basedOn w:val="8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63" w:customStyle="1">
    <w:name w:val="Grid Table 6 Colorful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4" w:customStyle="1">
    <w:name w:val="Grid Table 6 Colorful - Accent 3"/>
    <w:basedOn w:val="8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5" w:customStyle="1">
    <w:name w:val="Grid Table 6 Colorful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6" w:customStyle="1">
    <w:name w:val="Grid Table 6 Colorful - Accent 5"/>
    <w:basedOn w:val="8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7" w:customStyle="1">
    <w:name w:val="Grid Table 6 Colorful - Accent 6"/>
    <w:basedOn w:val="8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8"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basedOn w:val="8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basedOn w:val="8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7" w:customStyle="1">
    <w:name w:val="List Table 1 Light - Accent 2"/>
    <w:basedOn w:val="8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8" w:customStyle="1">
    <w:name w:val="List Table 1 Light - Accent 3"/>
    <w:basedOn w:val="8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9" w:customStyle="1">
    <w:name w:val="List Table 1 Light - Accent 4"/>
    <w:basedOn w:val="8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basedOn w:val="8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1" w:customStyle="1">
    <w:name w:val="List Table 1 Light - Accent 6"/>
    <w:basedOn w:val="8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82"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basedOn w:val="8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4" w:customStyle="1">
    <w:name w:val="List Table 2 - Accent 2"/>
    <w:basedOn w:val="8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5" w:customStyle="1">
    <w:name w:val="List Table 2 - Accent 3"/>
    <w:basedOn w:val="8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6" w:customStyle="1">
    <w:name w:val="List Table 2 - Accent 4"/>
    <w:basedOn w:val="8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7" w:customStyle="1">
    <w:name w:val="List Table 2 - Accent 5"/>
    <w:basedOn w:val="8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8" w:customStyle="1">
    <w:name w:val="List Table 2 - Accent 6"/>
    <w:basedOn w:val="8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9"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basedOn w:val="8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1" w:customStyle="1">
    <w:name w:val="List Table 3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6"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basedOn w:val="8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8" w:customStyle="1">
    <w:name w:val="List Table 4 - Accent 2"/>
    <w:basedOn w:val="8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9" w:customStyle="1">
    <w:name w:val="List Table 4 - Accent 3"/>
    <w:basedOn w:val="8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0" w:customStyle="1">
    <w:name w:val="List Table 4 - Accent 4"/>
    <w:basedOn w:val="8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1" w:customStyle="1">
    <w:name w:val="List Table 4 - Accent 5"/>
    <w:basedOn w:val="8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02" w:customStyle="1">
    <w:name w:val="List Table 4 - Accent 6"/>
    <w:basedOn w:val="8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03"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basedOn w:val="8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basedOn w:val="8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basedOn w:val="8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basedOn w:val="8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basedOn w:val="8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basedOn w:val="8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basedOn w:val="8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12" w:customStyle="1">
    <w:name w:val="List Table 6 Colorful - Accent 2"/>
    <w:basedOn w:val="8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13" w:customStyle="1">
    <w:name w:val="List Table 6 Colorful - Accent 3"/>
    <w:basedOn w:val="8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4" w:customStyle="1">
    <w:name w:val="List Table 6 Colorful - Accent 4"/>
    <w:basedOn w:val="8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5" w:customStyle="1">
    <w:name w:val="List Table 6 Colorful - Accent 5"/>
    <w:basedOn w:val="8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6" w:customStyle="1">
    <w:name w:val="List Table 6 Colorful - Accent 6"/>
    <w:basedOn w:val="8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7"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basedOn w:val="8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basedOn w:val="8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basedOn w:val="8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basedOn w:val="8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basedOn w:val="8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basedOn w:val="8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4"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6" w:customStyle="1">
    <w:name w:val="Lined - Accent 2"/>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7"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8" w:customStyle="1">
    <w:name w:val="Lined - Accent 4"/>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9"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0" w:customStyle="1">
    <w:name w:val="Lined - Accent 6"/>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1" w:customStyle="1">
    <w:name w:val="Bordered &amp; Lined - Accent"/>
    <w:basedOn w:val="8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basedOn w:val="8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3" w:customStyle="1">
    <w:name w:val="Bordered &amp; Lined - Accent 2"/>
    <w:basedOn w:val="8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4" w:customStyle="1">
    <w:name w:val="Bordered &amp; Lined - Accent 3"/>
    <w:basedOn w:val="8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5" w:customStyle="1">
    <w:name w:val="Bordered &amp; Lined - Accent 4"/>
    <w:basedOn w:val="8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6" w:customStyle="1">
    <w:name w:val="Bordered &amp; Lined - Accent 5"/>
    <w:basedOn w:val="8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7" w:customStyle="1">
    <w:name w:val="Bordered &amp; Lined - Accent 6"/>
    <w:basedOn w:val="8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8"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0" w:customStyle="1">
    <w:name w:val="Bordered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1" w:customStyle="1">
    <w:name w:val="Bordered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42" w:customStyle="1">
    <w:name w:val="Bordered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43" w:customStyle="1">
    <w:name w:val="Bordered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4" w:customStyle="1">
    <w:name w:val="Bordered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5" w:customStyle="1">
    <w:name w:val="Footnote Text Char"/>
    <w:uiPriority w:val="99"/>
    <w:qFormat/>
    <w:rPr>
      <w:sz w:val="18"/>
    </w:rPr>
  </w:style>
  <w:style w:type="character" w:styleId="1046" w:customStyle="1">
    <w:name w:val="Endnote Text Char"/>
    <w:link w:val="881"/>
    <w:uiPriority w:val="99"/>
    <w:qFormat/>
    <w:rPr>
      <w:sz w:val="20"/>
    </w:rPr>
  </w:style>
  <w:style w:type="paragraph" w:styleId="1047" w:customStyle="1">
    <w:name w:val="TOC Heading"/>
    <w:uiPriority w:val="39"/>
    <w:unhideWhenUsed/>
    <w:qFormat/>
    <w:rPr>
      <w:rFonts w:hint="default" w:asciiTheme="minorHAnsi" w:hAnsiTheme="minorHAnsi" w:eastAsiaTheme="minorEastAsia" w:cstheme="minorBidi"/>
    </w:rPr>
  </w:style>
  <w:style w:type="paragraph" w:styleId="1048" w:customStyle="1">
    <w:name w:val="脚注文本1"/>
    <w:basedOn w:val="869"/>
    <w:next w:val="1049"/>
    <w:uiPriority w:val="0"/>
    <w:qFormat/>
    <w:rPr>
      <w:rFonts w:eastAsia="Times New Roman"/>
      <w:sz w:val="18"/>
      <w:szCs w:val="18"/>
    </w:rPr>
  </w:style>
  <w:style w:type="paragraph" w:styleId="1049" w:customStyle="1">
    <w:name w:val="索引 51"/>
    <w:basedOn w:val="869"/>
    <w:next w:val="869"/>
    <w:uiPriority w:val="0"/>
    <w:qFormat/>
    <w:pPr>
      <w:ind w:left="798"/>
    </w:pPr>
    <w:rPr>
      <w:rFonts w:ascii="Calibri" w:hAnsi="Calibri"/>
    </w:rPr>
  </w:style>
  <w:style w:type="paragraph" w:styleId="1050" w:customStyle="1">
    <w:name w:val="正文首行缩进11"/>
    <w:basedOn w:val="1051"/>
    <w:uiPriority w:val="0"/>
    <w:qFormat/>
    <w:pPr>
      <w:ind w:firstLine="420"/>
    </w:pPr>
    <w:rPr>
      <w:sz w:val="24"/>
    </w:rPr>
  </w:style>
  <w:style w:type="paragraph" w:styleId="1051" w:customStyle="1">
    <w:name w:val="正文文本11"/>
    <w:basedOn w:val="1052"/>
    <w:next w:val="870"/>
    <w:uiPriority w:val="0"/>
    <w:qFormat/>
    <w:pPr>
      <w:spacing w:after="120"/>
    </w:pPr>
  </w:style>
  <w:style w:type="paragraph" w:styleId="1052" w:customStyle="1">
    <w:name w:val="正文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标题 21"/>
    <w:basedOn w:val="842"/>
    <w:next w:val="1052"/>
    <w:uiPriority w:val="0"/>
    <w:qFormat/>
    <w:pPr>
      <w:jc w:val="left"/>
      <w:keepLines/>
      <w:keepNext/>
      <w:spacing w:before="50"/>
      <w:tabs>
        <w:tab w:val="left" w:pos="0" w:leader="none"/>
      </w:tabs>
    </w:pPr>
    <w:rPr>
      <w:rFonts w:ascii="Arial" w:hAnsi="Arial" w:eastAsia="黑体"/>
      <w:sz w:val="32"/>
      <w:szCs w:val="20"/>
    </w:rPr>
  </w:style>
  <w:style w:type="paragraph" w:styleId="1054" w:customStyle="1">
    <w:name w:val="正文11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文本1"/>
    <w:basedOn w:val="1052"/>
    <w:next w:val="861"/>
    <w:uiPriority w:val="0"/>
    <w:qFormat/>
    <w:pPr>
      <w:spacing w:after="120"/>
    </w:pPr>
    <w:rPr>
      <w:rFonts w:ascii="Calibri" w:hAnsi="Calibri"/>
    </w:rPr>
  </w:style>
  <w:style w:type="paragraph" w:styleId="1056" w:customStyle="1">
    <w:name w:val="标题 41"/>
    <w:basedOn w:val="1057"/>
    <w:next w:val="1052"/>
    <w:uiPriority w:val="0"/>
    <w:qFormat/>
    <w:pPr>
      <w:keepLines/>
      <w:keepNext/>
      <w:spacing w:before="280" w:after="290" w:line="376" w:lineRule="auto"/>
      <w:outlineLvl w:val="3"/>
    </w:pPr>
    <w:rPr>
      <w:rFonts w:ascii="Cambria" w:hAnsi="Cambria"/>
      <w:sz w:val="28"/>
      <w:szCs w:val="28"/>
    </w:rPr>
  </w:style>
  <w:style w:type="paragraph" w:styleId="1057" w:customStyle="1">
    <w:name w:val="标题1"/>
    <w:basedOn w:val="873"/>
    <w:next w:val="863"/>
    <w:uiPriority w:val="0"/>
    <w:qFormat/>
    <w:pPr>
      <w:contextualSpacing/>
      <w:jc w:val="left"/>
      <w:spacing w:before="300" w:beforeAutospacing="0" w:after="200" w:afterAutospacing="0"/>
      <w:widowControl/>
    </w:pPr>
    <w:rPr>
      <w:rFonts w:hint="default" w:ascii="Times New Roman" w:hAnsi="Times New Roman" w:eastAsia="宋体" w:cs="Times New Roman"/>
      <w:sz w:val="48"/>
      <w:szCs w:val="48"/>
      <w:lang w:val="en-US" w:eastAsia="zh-CN" w:bidi="ar"/>
    </w:rPr>
  </w:style>
  <w:style w:type="paragraph" w:styleId="1058" w:customStyle="1">
    <w:name w:val="正文文本 21"/>
    <w:basedOn w:val="870"/>
    <w:uiPriority w:val="0"/>
    <w:qFormat/>
    <w:pPr>
      <w:jc w:val="center"/>
      <w:widowControl/>
    </w:pPr>
    <w:rPr>
      <w:rFonts w:ascii="楷体_GB2312" w:eastAsia="楷体_GB2312"/>
      <w:sz w:val="28"/>
      <w:szCs w:val="28"/>
    </w:rPr>
  </w:style>
  <w:style w:type="paragraph" w:styleId="1059" w:customStyle="1">
    <w:name w:val="正文文本缩进1"/>
    <w:basedOn w:val="869"/>
    <w:next w:val="1060"/>
    <w:uiPriority w:val="0"/>
    <w:qFormat/>
    <w:pPr>
      <w:ind w:left="420"/>
      <w:spacing w:after="120"/>
    </w:pPr>
    <w:rPr>
      <w:rFonts w:ascii="Calibri" w:hAnsi="Calibri"/>
    </w:rPr>
  </w:style>
  <w:style w:type="paragraph" w:styleId="1060" w:customStyle="1">
    <w:name w:val="寄信人地址1"/>
    <w:basedOn w:val="1052"/>
    <w:uiPriority w:val="0"/>
    <w:qFormat/>
    <w:rPr>
      <w:rFonts w:ascii="Arial" w:hAnsi="Arial"/>
    </w:rPr>
  </w:style>
  <w:style w:type="paragraph" w:styleId="1061" w:customStyle="1">
    <w:name w:val="文本块1"/>
    <w:basedOn w:val="869"/>
    <w:next w:val="1056"/>
    <w:uiPriority w:val="0"/>
    <w:qFormat/>
    <w:pPr>
      <w:ind w:left="256" w:right="6" w:firstLine="624"/>
    </w:pPr>
    <w:rPr>
      <w:rFonts w:eastAsia="仿宋"/>
      <w:sz w:val="28"/>
    </w:rPr>
  </w:style>
  <w:style w:type="paragraph" w:styleId="1062" w:customStyle="1">
    <w:name w:val="标题 11"/>
    <w:basedOn w:val="842"/>
    <w:next w:val="842"/>
    <w:uiPriority w:val="0"/>
    <w:qFormat/>
    <w:pPr>
      <w:jc w:val="center"/>
      <w:keepLines/>
      <w:keepNext/>
      <w:spacing w:line="578" w:lineRule="auto"/>
      <w:outlineLvl w:val="0"/>
    </w:pPr>
    <w:rPr>
      <w:rFonts w:eastAsia="新宋体"/>
      <w:b/>
      <w:bCs/>
      <w:sz w:val="30"/>
      <w:szCs w:val="44"/>
    </w:rPr>
  </w:style>
  <w:style w:type="paragraph" w:styleId="1063" w:customStyle="1">
    <w:name w:val="正文文本111"/>
    <w:basedOn w:val="873"/>
    <w:next w:val="873"/>
    <w:uiPriority w:val="0"/>
    <w:qFormat/>
  </w:style>
  <w:style w:type="character" w:styleId="1064" w:customStyle="1">
    <w:name w:val="标题 2 Char Char"/>
    <w:basedOn w:val="852"/>
    <w:uiPriority w:val="0"/>
    <w:qFormat/>
    <w:rPr>
      <w:rFonts w:ascii="宋体" w:hAnsi="宋体" w:eastAsia="宋体"/>
      <w:b/>
      <w:bCs/>
      <w:iCs/>
      <w:sz w:val="24"/>
      <w:lang w:val="en-US" w:eastAsia="zh-CN" w:bidi="ar-SA"/>
    </w:rPr>
  </w:style>
  <w:style w:type="paragraph" w:styleId="1065">
    <w:name w:val="List Paragraph"/>
    <w:basedOn w:val="842"/>
    <w:uiPriority w:val="99"/>
    <w:qFormat/>
    <w:pPr>
      <w:ind w:firstLine="420"/>
    </w:pPr>
  </w:style>
  <w:style w:type="character" w:styleId="1066" w:customStyle="1">
    <w:name w:val="超链接1"/>
    <w:uiPriority w:val="0"/>
    <w:qFormat/>
    <w:rPr>
      <w:rFonts w:hint="default" w:ascii="Times New Roman" w:hAnsi="Times New Roman" w:eastAsia="宋体" w:cs="Times New Roman"/>
      <w:sz w:val="21"/>
      <w:szCs w:val="24"/>
      <w:lang w:val="en-US" w:eastAsia="zh-CN" w:bidi="ar-SA"/>
    </w:rPr>
  </w:style>
  <w:style w:type="paragraph" w:styleId="1067" w:customStyle="1">
    <w:name w:val="普通(网站)1"/>
    <w:basedOn w:val="842"/>
    <w:uiPriority w:val="99"/>
    <w:qFormat/>
    <w:pPr>
      <w:jc w:val="left"/>
      <w:spacing w:before="100" w:beforeAutospacing="1" w:after="100" w:afterAutospacing="1"/>
      <w:widowControl/>
    </w:pPr>
    <w:rPr>
      <w:rFonts w:ascii="宋体" w:hAnsi="宋体" w:cs="宋体"/>
      <w:sz w:val="24"/>
    </w:rPr>
  </w:style>
  <w:style w:type="character" w:styleId="1068" w:customStyle="1">
    <w:name w:val="NormalCharacter1"/>
    <w:uiPriority w:val="0"/>
    <w:semiHidden/>
    <w:qFormat/>
    <w:rPr>
      <w:sz w:val="28"/>
      <w:lang w:val="en-US" w:eastAsia="zh-CN" w:bidi="ar-SA"/>
    </w:rPr>
  </w:style>
  <w:style w:type="paragraph" w:styleId="1069" w:customStyle="1">
    <w:name w:val="列出段落1"/>
    <w:basedOn w:val="842"/>
    <w:uiPriority w:val="34"/>
    <w:qFormat/>
    <w:pPr>
      <w:ind w:firstLine="420"/>
    </w:pPr>
    <w:rPr>
      <w:rFonts w:ascii="Calibri" w:hAnsi="Calibri" w:cs="Calibri"/>
      <w:szCs w:val="21"/>
    </w:rPr>
  </w:style>
  <w:style w:type="paragraph" w:styleId="1070" w:customStyle="1">
    <w:name w:val="p0"/>
    <w:basedOn w:val="842"/>
    <w:uiPriority w:val="0"/>
    <w:qFormat/>
    <w:pPr>
      <w:widowControl/>
    </w:pPr>
    <w:rPr>
      <w:rFonts w:hint="eastAsia"/>
    </w:rPr>
  </w:style>
  <w:style w:type="paragraph" w:styleId="1071" w:customStyle="1">
    <w:name w:val="文本块111"/>
    <w:basedOn w:val="842"/>
    <w:next w:val="842"/>
    <w:uiPriority w:val="6"/>
    <w:unhideWhenUsed/>
    <w:qFormat/>
    <w:pPr>
      <w:ind w:left="1440" w:right="1440"/>
      <w:spacing w:after="120"/>
    </w:pPr>
  </w:style>
  <w:style w:type="character" w:styleId="1072" w:customStyle="1">
    <w:name w:val="NormalCharacter"/>
    <w:uiPriority w:val="0"/>
    <w:semiHidden/>
    <w:qFormat/>
    <w:rPr>
      <w:sz w:val="28"/>
      <w:lang w:val="en-US" w:eastAsia="zh-CN" w:bidi="ar-SA"/>
    </w:rPr>
  </w:style>
  <w:style w:type="paragraph" w:styleId="1073" w:customStyle="1">
    <w:name w:val="标题 211"/>
    <w:basedOn w:val="1052"/>
    <w:next w:val="1052"/>
    <w:uiPriority w:val="0"/>
    <w:qFormat/>
    <w:pPr>
      <w:keepLines/>
      <w:keepNext/>
      <w:spacing w:before="260" w:after="260" w:line="416" w:lineRule="auto"/>
      <w:outlineLvl w:val="1"/>
    </w:pPr>
    <w:rPr>
      <w:rFonts w:ascii="Calibri Light" w:hAnsi="Calibri Light"/>
      <w:bCs/>
      <w:sz w:val="32"/>
      <w:szCs w:val="32"/>
    </w:rPr>
  </w:style>
  <w:style w:type="paragraph" w:styleId="1074" w:customStyle="1">
    <w:name w:val="正文13"/>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索引 411"/>
    <w:basedOn w:val="842"/>
    <w:next w:val="842"/>
    <w:uiPriority w:val="0"/>
    <w:qFormat/>
    <w:pPr>
      <w:ind w:left="1260"/>
    </w:pPr>
  </w:style>
  <w:style w:type="paragraph" w:styleId="1076" w:customStyle="1">
    <w:name w:val="正文文本12"/>
    <w:basedOn w:val="842"/>
    <w:next w:val="842"/>
    <w:uiPriority w:val="0"/>
    <w:qFormat/>
    <w:pPr>
      <w:spacing w:after="120"/>
    </w:pPr>
    <w:rPr>
      <w:rFonts w:ascii="Times New Roman" w:hAnsi="Times New Roman" w:eastAsia="宋体" w:cs="Times New Roman"/>
    </w:rPr>
  </w:style>
  <w:style w:type="paragraph" w:styleId="1077" w:customStyle="1">
    <w:name w:val="首行缩进"/>
    <w:basedOn w:val="1074"/>
    <w:next w:val="1074"/>
    <w:uiPriority w:val="0"/>
    <w:qFormat/>
    <w:pPr>
      <w:ind w:firstLine="480"/>
      <w:spacing w:line="360" w:lineRule="auto"/>
    </w:pPr>
    <w:rPr>
      <w:rFonts w:ascii="宋体" w:hAnsi="宋体"/>
      <w:sz w:val="24"/>
    </w:rPr>
  </w:style>
  <w:style w:type="character" w:styleId="1078" w:customStyle="1">
    <w:name w:val="font01"/>
    <w:basedOn w:val="852"/>
    <w:uiPriority w:val="0"/>
    <w:qFormat/>
    <w:rPr>
      <w:rFonts w:hint="eastAsia" w:ascii="宋体" w:hAnsi="宋体" w:eastAsia="宋体" w:cs="宋体"/>
      <w:color w:val="000000"/>
      <w:sz w:val="22"/>
      <w:szCs w:val="22"/>
      <w:u w:val="none"/>
    </w:rPr>
  </w:style>
  <w:style w:type="character" w:styleId="1079" w:customStyle="1">
    <w:name w:val="font21"/>
    <w:basedOn w:val="852"/>
    <w:uiPriority w:val="0"/>
    <w:qFormat/>
    <w:rPr>
      <w:rFonts w:hint="default" w:ascii="Times New Roman" w:hAnsi="Times New Roman" w:cs="Times New Roman"/>
      <w:color w:val="000000"/>
      <w:sz w:val="22"/>
      <w:szCs w:val="22"/>
      <w:u w:val="none"/>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11</cp:revision>
  <dcterms:created xsi:type="dcterms:W3CDTF">2023-06-06T07:26:00Z</dcterms:created>
  <dcterms:modified xsi:type="dcterms:W3CDTF">2026-06-22T08:43:41Z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8DC8634A1FCE45F3B6ACD763ECE7D2FD_13</vt:lpwstr>
  </property>
  <property fmtid="{D5CDD505-2E9C-101B-9397-08002B2CF9AE}" pid="4" name="KSOTemplateDocerSaveRecord">
    <vt:lpwstr>eyJoZGlkIjoiOWY4NGY1ZWY1MmM3YWM2YWI0NmRlNzJhNTBjZWE2YWEiLCJ1c2VySWQiOiIyMTE4Nzg4NTgifQ==</vt:lpwstr>
  </property>
</Properties>
</file>